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A0" w:rsidRPr="00F43D34" w:rsidRDefault="00995BA0" w:rsidP="00995BA0">
      <w:pPr>
        <w:jc w:val="center"/>
        <w:rPr>
          <w:rFonts w:ascii="Constantia" w:eastAsia="Times New Roman" w:hAnsi="Constantia" w:cstheme="minorHAnsi"/>
          <w:b/>
          <w:color w:val="222222"/>
          <w:sz w:val="32"/>
          <w:szCs w:val="32"/>
        </w:rPr>
      </w:pPr>
      <w:r w:rsidRPr="00F43D34">
        <w:rPr>
          <w:rFonts w:ascii="Constantia" w:eastAsia="Times New Roman" w:hAnsi="Constantia" w:cstheme="minorHAnsi"/>
          <w:b/>
          <w:color w:val="222222"/>
          <w:sz w:val="32"/>
          <w:szCs w:val="32"/>
        </w:rPr>
        <w:fldChar w:fldCharType="begin"/>
      </w:r>
      <w:r w:rsidRPr="00F43D34">
        <w:rPr>
          <w:rFonts w:ascii="Constantia" w:eastAsia="Times New Roman" w:hAnsi="Constantia" w:cstheme="minorHAnsi"/>
          <w:b/>
          <w:color w:val="222222"/>
          <w:sz w:val="32"/>
          <w:szCs w:val="32"/>
        </w:rPr>
        <w:instrText xml:space="preserve"> MERGEFIELD City_where_this_school_is_located </w:instrText>
      </w:r>
      <w:r w:rsidRPr="00F43D34">
        <w:rPr>
          <w:rFonts w:ascii="Constantia" w:eastAsia="Times New Roman" w:hAnsi="Constantia" w:cstheme="minorHAnsi"/>
          <w:b/>
          <w:color w:val="222222"/>
          <w:sz w:val="32"/>
          <w:szCs w:val="32"/>
        </w:rPr>
        <w:fldChar w:fldCharType="separate"/>
      </w:r>
      <w:r w:rsidRPr="005A4501">
        <w:rPr>
          <w:rFonts w:ascii="Constantia" w:eastAsia="Times New Roman" w:hAnsi="Constantia" w:cstheme="minorHAnsi"/>
          <w:b/>
          <w:noProof/>
          <w:color w:val="222222"/>
          <w:sz w:val="32"/>
          <w:szCs w:val="32"/>
        </w:rPr>
        <w:t>Bidwell</w:t>
      </w:r>
      <w:r w:rsidRPr="00F43D34">
        <w:rPr>
          <w:rFonts w:ascii="Constantia" w:eastAsia="Times New Roman" w:hAnsi="Constantia" w:cstheme="minorHAnsi"/>
          <w:b/>
          <w:color w:val="222222"/>
          <w:sz w:val="32"/>
          <w:szCs w:val="32"/>
        </w:rPr>
        <w:fldChar w:fldCharType="end"/>
      </w:r>
      <w:r w:rsidRPr="00F43D34">
        <w:rPr>
          <w:rFonts w:ascii="Constantia" w:eastAsia="Times New Roman" w:hAnsi="Constantia" w:cstheme="minorHAnsi"/>
          <w:b/>
          <w:color w:val="222222"/>
          <w:sz w:val="32"/>
          <w:szCs w:val="32"/>
        </w:rPr>
        <w:t xml:space="preserve"> Teacher Selected for World War I Program</w:t>
      </w:r>
    </w:p>
    <w:p w:rsidR="00995BA0" w:rsidRPr="00492DEE" w:rsidRDefault="00995BA0" w:rsidP="00995BA0">
      <w:pPr>
        <w:rPr>
          <w:rFonts w:asciiTheme="minorHAnsi" w:eastAsia="Times New Roman" w:hAnsiTheme="minorHAnsi" w:cstheme="minorHAnsi"/>
          <w:color w:val="222222"/>
        </w:rPr>
      </w:pPr>
    </w:p>
    <w:p w:rsidR="00995BA0" w:rsidRPr="00090423" w:rsidRDefault="00995BA0" w:rsidP="00995BA0">
      <w:pPr>
        <w:autoSpaceDE w:val="0"/>
        <w:autoSpaceDN w:val="0"/>
        <w:rPr>
          <w:rFonts w:ascii="Calibri" w:hAnsi="Calibri" w:cs="Calibri"/>
          <w:sz w:val="22"/>
          <w:szCs w:val="22"/>
        </w:rPr>
      </w:pPr>
      <w:r w:rsidRPr="00090423">
        <w:rPr>
          <w:rFonts w:ascii="Calibri" w:hAnsi="Calibri" w:cs="Calibri"/>
          <w:sz w:val="22"/>
          <w:szCs w:val="22"/>
        </w:rPr>
        <w:t xml:space="preserve">WASHINGTON, D.C. – </w:t>
      </w:r>
      <w:r>
        <w:rPr>
          <w:rFonts w:ascii="Calibri" w:hAnsi="Calibri" w:cs="Calibri"/>
          <w:sz w:val="22"/>
          <w:szCs w:val="22"/>
        </w:rPr>
        <w:fldChar w:fldCharType="begin"/>
      </w:r>
      <w:r>
        <w:rPr>
          <w:rFonts w:ascii="Calibri" w:hAnsi="Calibri" w:cs="Calibri"/>
          <w:sz w:val="22"/>
          <w:szCs w:val="22"/>
        </w:rPr>
        <w:instrText xml:space="preserve"> MERGEFIELD Saluation </w:instrText>
      </w:r>
      <w:r>
        <w:rPr>
          <w:rFonts w:ascii="Calibri" w:hAnsi="Calibri" w:cs="Calibri"/>
          <w:sz w:val="22"/>
          <w:szCs w:val="22"/>
        </w:rPr>
        <w:fldChar w:fldCharType="separate"/>
      </w:r>
      <w:r w:rsidRPr="005A4501">
        <w:rPr>
          <w:rFonts w:ascii="Calibri" w:hAnsi="Calibri" w:cs="Calibri"/>
          <w:noProof/>
          <w:sz w:val="22"/>
          <w:szCs w:val="22"/>
        </w:rPr>
        <w:t>Ms.</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First_Name </w:instrText>
      </w:r>
      <w:r>
        <w:rPr>
          <w:rFonts w:ascii="Calibri" w:hAnsi="Calibri" w:cs="Calibri"/>
          <w:sz w:val="22"/>
          <w:szCs w:val="22"/>
        </w:rPr>
        <w:fldChar w:fldCharType="separate"/>
      </w:r>
      <w:r w:rsidRPr="005A4501">
        <w:rPr>
          <w:rFonts w:ascii="Calibri" w:hAnsi="Calibri" w:cs="Calibri"/>
          <w:noProof/>
          <w:sz w:val="22"/>
          <w:szCs w:val="22"/>
        </w:rPr>
        <w:t>Stephanie</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Last_Name </w:instrText>
      </w:r>
      <w:r>
        <w:rPr>
          <w:rFonts w:ascii="Calibri" w:hAnsi="Calibri" w:cs="Calibri"/>
          <w:sz w:val="22"/>
          <w:szCs w:val="22"/>
        </w:rPr>
        <w:fldChar w:fldCharType="separate"/>
      </w:r>
      <w:r w:rsidRPr="005A4501">
        <w:rPr>
          <w:rFonts w:ascii="Calibri" w:hAnsi="Calibri" w:cs="Calibri"/>
          <w:noProof/>
          <w:sz w:val="22"/>
          <w:szCs w:val="22"/>
        </w:rPr>
        <w:t>Campbell</w:t>
      </w:r>
      <w:r>
        <w:rPr>
          <w:rFonts w:ascii="Calibri" w:hAnsi="Calibri" w:cs="Calibri"/>
          <w:sz w:val="22"/>
          <w:szCs w:val="22"/>
        </w:rPr>
        <w:fldChar w:fldCharType="end"/>
      </w:r>
      <w:r>
        <w:rPr>
          <w:rFonts w:ascii="Calibri" w:hAnsi="Calibri" w:cs="Calibri"/>
          <w:sz w:val="22"/>
          <w:szCs w:val="22"/>
        </w:rPr>
        <w:t xml:space="preserve">, </w:t>
      </w:r>
      <w:r w:rsidRPr="00090423">
        <w:rPr>
          <w:rFonts w:ascii="Calibri" w:hAnsi="Calibri" w:cs="Calibri"/>
          <w:sz w:val="22"/>
          <w:szCs w:val="22"/>
        </w:rPr>
        <w:t xml:space="preserve">a teacher at </w:t>
      </w:r>
      <w:r>
        <w:rPr>
          <w:rFonts w:ascii="Calibri" w:hAnsi="Calibri" w:cs="Calibri"/>
          <w:sz w:val="22"/>
          <w:szCs w:val="22"/>
        </w:rPr>
        <w:fldChar w:fldCharType="begin"/>
      </w:r>
      <w:r>
        <w:rPr>
          <w:rFonts w:ascii="Calibri" w:hAnsi="Calibri" w:cs="Calibri"/>
          <w:sz w:val="22"/>
          <w:szCs w:val="22"/>
        </w:rPr>
        <w:instrText xml:space="preserve"> MERGEFIELD Full_name_of_the_school_where_you_teach </w:instrText>
      </w:r>
      <w:r>
        <w:rPr>
          <w:rFonts w:ascii="Calibri" w:hAnsi="Calibri" w:cs="Calibri"/>
          <w:sz w:val="22"/>
          <w:szCs w:val="22"/>
        </w:rPr>
        <w:fldChar w:fldCharType="separate"/>
      </w:r>
      <w:r w:rsidRPr="005A4501">
        <w:rPr>
          <w:rFonts w:ascii="Calibri" w:hAnsi="Calibri" w:cs="Calibri"/>
          <w:noProof/>
          <w:sz w:val="22"/>
          <w:szCs w:val="22"/>
        </w:rPr>
        <w:t>River Valley High School</w:t>
      </w:r>
      <w:r>
        <w:rPr>
          <w:rFonts w:ascii="Calibri" w:hAnsi="Calibri" w:cs="Calibri"/>
          <w:sz w:val="22"/>
          <w:szCs w:val="22"/>
        </w:rPr>
        <w:fldChar w:fldCharType="end"/>
      </w:r>
      <w:r>
        <w:rPr>
          <w:rFonts w:ascii="Calibri" w:hAnsi="Calibri" w:cs="Calibri"/>
          <w:sz w:val="22"/>
          <w:szCs w:val="22"/>
        </w:rPr>
        <w:t xml:space="preserve"> in </w:t>
      </w:r>
      <w:r>
        <w:rPr>
          <w:rFonts w:ascii="Calibri" w:hAnsi="Calibri" w:cs="Calibri"/>
          <w:sz w:val="22"/>
          <w:szCs w:val="22"/>
        </w:rPr>
        <w:fldChar w:fldCharType="begin"/>
      </w:r>
      <w:r>
        <w:rPr>
          <w:rFonts w:ascii="Calibri" w:hAnsi="Calibri" w:cs="Calibri"/>
          <w:sz w:val="22"/>
          <w:szCs w:val="22"/>
        </w:rPr>
        <w:instrText xml:space="preserve"> MERGEFIELD City_where_this_school_is_located </w:instrText>
      </w:r>
      <w:r>
        <w:rPr>
          <w:rFonts w:ascii="Calibri" w:hAnsi="Calibri" w:cs="Calibri"/>
          <w:sz w:val="22"/>
          <w:szCs w:val="22"/>
        </w:rPr>
        <w:fldChar w:fldCharType="separate"/>
      </w:r>
      <w:r w:rsidRPr="005A4501">
        <w:rPr>
          <w:rFonts w:ascii="Calibri" w:hAnsi="Calibri" w:cs="Calibri"/>
          <w:noProof/>
          <w:sz w:val="22"/>
          <w:szCs w:val="22"/>
        </w:rPr>
        <w:t>Bidwell</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State_where_school_is_located_please_wr </w:instrText>
      </w:r>
      <w:r>
        <w:rPr>
          <w:rFonts w:ascii="Calibri" w:hAnsi="Calibri" w:cs="Calibri"/>
          <w:sz w:val="22"/>
          <w:szCs w:val="22"/>
        </w:rPr>
        <w:fldChar w:fldCharType="separate"/>
      </w:r>
      <w:r w:rsidRPr="005A4501">
        <w:rPr>
          <w:rFonts w:ascii="Calibri" w:hAnsi="Calibri" w:cs="Calibri"/>
          <w:noProof/>
          <w:sz w:val="22"/>
          <w:szCs w:val="22"/>
        </w:rPr>
        <w:t>Ohio</w:t>
      </w:r>
      <w:r>
        <w:rPr>
          <w:rFonts w:ascii="Calibri" w:hAnsi="Calibri" w:cs="Calibri"/>
          <w:sz w:val="22"/>
          <w:szCs w:val="22"/>
        </w:rPr>
        <w:fldChar w:fldCharType="end"/>
      </w:r>
      <w:r>
        <w:rPr>
          <w:rFonts w:ascii="Calibri" w:hAnsi="Calibri" w:cs="Calibri"/>
          <w:sz w:val="22"/>
          <w:szCs w:val="22"/>
        </w:rPr>
        <w:t xml:space="preserve">, is one of only 114 teachers selected for a National History Day® program titled </w:t>
      </w:r>
      <w:hyperlink r:id="rId6" w:history="1">
        <w:r w:rsidRPr="00972827">
          <w:rPr>
            <w:rStyle w:val="Hyperlink"/>
            <w:rFonts w:ascii="Calibri" w:hAnsi="Calibri" w:cs="Calibri"/>
            <w:i/>
            <w:sz w:val="22"/>
            <w:szCs w:val="22"/>
          </w:rPr>
          <w:t>Legacies of World War I</w:t>
        </w:r>
      </w:hyperlink>
      <w:r>
        <w:rPr>
          <w:rFonts w:ascii="Calibri" w:hAnsi="Calibri" w:cs="Calibri"/>
          <w:sz w:val="22"/>
          <w:szCs w:val="22"/>
        </w:rPr>
        <w:t xml:space="preserve">. The program is a partnership between </w:t>
      </w:r>
      <w:r w:rsidRPr="00830FB6">
        <w:rPr>
          <w:rFonts w:ascii="Calibri" w:hAnsi="Calibri" w:cs="Calibri"/>
          <w:sz w:val="22"/>
          <w:szCs w:val="22"/>
        </w:rPr>
        <w:t xml:space="preserve">the U.S. World War I Centennial Commission and National History Day. </w:t>
      </w:r>
      <w:r>
        <w:rPr>
          <w:rFonts w:ascii="Calibri" w:hAnsi="Calibri" w:cs="Calibri"/>
          <w:sz w:val="22"/>
          <w:szCs w:val="22"/>
        </w:rPr>
        <w:fldChar w:fldCharType="begin"/>
      </w:r>
      <w:r>
        <w:rPr>
          <w:rFonts w:ascii="Calibri" w:hAnsi="Calibri" w:cs="Calibri"/>
          <w:sz w:val="22"/>
          <w:szCs w:val="22"/>
        </w:rPr>
        <w:instrText xml:space="preserve"> MERGEFIELD Last_Name </w:instrText>
      </w:r>
      <w:r>
        <w:rPr>
          <w:rFonts w:ascii="Calibri" w:hAnsi="Calibri" w:cs="Calibri"/>
          <w:sz w:val="22"/>
          <w:szCs w:val="22"/>
        </w:rPr>
        <w:fldChar w:fldCharType="separate"/>
      </w:r>
      <w:r w:rsidRPr="005A4501">
        <w:rPr>
          <w:rFonts w:ascii="Calibri" w:hAnsi="Calibri" w:cs="Calibri"/>
          <w:noProof/>
          <w:sz w:val="22"/>
          <w:szCs w:val="22"/>
        </w:rPr>
        <w:t>Campbell</w:t>
      </w:r>
      <w:r>
        <w:rPr>
          <w:rFonts w:ascii="Calibri" w:hAnsi="Calibri" w:cs="Calibri"/>
          <w:sz w:val="22"/>
          <w:szCs w:val="22"/>
        </w:rPr>
        <w:fldChar w:fldCharType="end"/>
      </w:r>
      <w:r w:rsidRPr="00830FB6">
        <w:rPr>
          <w:rFonts w:ascii="Calibri" w:hAnsi="Calibri" w:cs="Calibri"/>
          <w:sz w:val="22"/>
          <w:szCs w:val="22"/>
        </w:rPr>
        <w:t xml:space="preserve"> will participate in webinars and discussions with </w:t>
      </w:r>
      <w:r>
        <w:rPr>
          <w:rFonts w:ascii="Calibri" w:hAnsi="Calibri" w:cs="Calibri"/>
          <w:sz w:val="22"/>
          <w:szCs w:val="22"/>
        </w:rPr>
        <w:t>educato</w:t>
      </w:r>
      <w:r w:rsidRPr="00830FB6">
        <w:rPr>
          <w:rFonts w:ascii="Calibri" w:hAnsi="Calibri" w:cs="Calibri"/>
          <w:sz w:val="22"/>
          <w:szCs w:val="22"/>
        </w:rPr>
        <w:t xml:space="preserve">rs from around the world </w:t>
      </w:r>
      <w:r>
        <w:rPr>
          <w:rFonts w:ascii="Calibri" w:hAnsi="Calibri" w:cs="Calibri"/>
          <w:sz w:val="22"/>
          <w:szCs w:val="22"/>
        </w:rPr>
        <w:t>to</w:t>
      </w:r>
      <w:r w:rsidRPr="00830FB6">
        <w:rPr>
          <w:rFonts w:ascii="Calibri" w:hAnsi="Calibri" w:cs="Calibri"/>
          <w:sz w:val="22"/>
          <w:szCs w:val="22"/>
        </w:rPr>
        <w:t xml:space="preserve"> learn about World War I</w:t>
      </w:r>
      <w:r>
        <w:rPr>
          <w:rFonts w:ascii="Calibri" w:hAnsi="Calibri" w:cs="Calibri"/>
          <w:sz w:val="22"/>
          <w:szCs w:val="22"/>
        </w:rPr>
        <w:t xml:space="preserve"> and its lasting impact</w:t>
      </w:r>
      <w:r w:rsidRPr="00830FB6">
        <w:rPr>
          <w:rFonts w:ascii="Calibri" w:hAnsi="Calibri" w:cs="Calibri"/>
          <w:sz w:val="22"/>
          <w:szCs w:val="22"/>
        </w:rPr>
        <w:t xml:space="preserve">. </w:t>
      </w:r>
      <w:r>
        <w:rPr>
          <w:rFonts w:ascii="Calibri" w:hAnsi="Calibri" w:cs="Calibri"/>
          <w:sz w:val="22"/>
          <w:szCs w:val="22"/>
        </w:rPr>
        <w:t xml:space="preserve">As one of the selected teachers, </w:t>
      </w:r>
      <w:r>
        <w:rPr>
          <w:rFonts w:ascii="Calibri" w:hAnsi="Calibri" w:cs="Calibri"/>
          <w:sz w:val="22"/>
          <w:szCs w:val="22"/>
        </w:rPr>
        <w:fldChar w:fldCharType="begin"/>
      </w:r>
      <w:r>
        <w:rPr>
          <w:rFonts w:ascii="Calibri" w:hAnsi="Calibri" w:cs="Calibri"/>
          <w:sz w:val="22"/>
          <w:szCs w:val="22"/>
        </w:rPr>
        <w:instrText xml:space="preserve"> MERGEFIELD Last_Name </w:instrText>
      </w:r>
      <w:r>
        <w:rPr>
          <w:rFonts w:ascii="Calibri" w:hAnsi="Calibri" w:cs="Calibri"/>
          <w:sz w:val="22"/>
          <w:szCs w:val="22"/>
        </w:rPr>
        <w:fldChar w:fldCharType="separate"/>
      </w:r>
      <w:r w:rsidRPr="005A4501">
        <w:rPr>
          <w:rFonts w:ascii="Calibri" w:hAnsi="Calibri" w:cs="Calibri"/>
          <w:noProof/>
          <w:sz w:val="22"/>
          <w:szCs w:val="22"/>
        </w:rPr>
        <w:t>Campbell</w:t>
      </w:r>
      <w:r>
        <w:rPr>
          <w:rFonts w:ascii="Calibri" w:hAnsi="Calibri" w:cs="Calibri"/>
          <w:sz w:val="22"/>
          <w:szCs w:val="22"/>
        </w:rPr>
        <w:fldChar w:fldCharType="end"/>
      </w:r>
      <w:r>
        <w:rPr>
          <w:rFonts w:ascii="Calibri" w:hAnsi="Calibri" w:cs="Calibri"/>
          <w:sz w:val="22"/>
          <w:szCs w:val="22"/>
        </w:rPr>
        <w:t xml:space="preserve"> receives free tuition, graduate credits, and materials for the online program. </w:t>
      </w:r>
    </w:p>
    <w:p w:rsidR="00995BA0" w:rsidRPr="00090423" w:rsidRDefault="00995BA0" w:rsidP="00995BA0">
      <w:pPr>
        <w:autoSpaceDE w:val="0"/>
        <w:autoSpaceDN w:val="0"/>
        <w:rPr>
          <w:rFonts w:ascii="Calibri" w:hAnsi="Calibri" w:cs="Calibri"/>
          <w:sz w:val="22"/>
          <w:szCs w:val="22"/>
        </w:rPr>
      </w:pPr>
    </w:p>
    <w:p w:rsidR="00995BA0" w:rsidRPr="00090423" w:rsidRDefault="00995BA0" w:rsidP="00995BA0">
      <w:pPr>
        <w:autoSpaceDE w:val="0"/>
        <w:autoSpaceDN w:val="0"/>
        <w:rPr>
          <w:rFonts w:ascii="Calibri" w:hAnsi="Calibri" w:cs="Calibri"/>
          <w:sz w:val="22"/>
          <w:szCs w:val="22"/>
        </w:rPr>
      </w:pPr>
      <w:r w:rsidRPr="006A2A50">
        <w:rPr>
          <w:rFonts w:ascii="Calibri" w:hAnsi="Calibri" w:cs="Calibri"/>
          <w:sz w:val="22"/>
          <w:szCs w:val="22"/>
        </w:rPr>
        <w:t>Each of National History Day’s 58 affiliates could choose two teachers for this honor and the National History Day program in</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State_where_school_is_located_please_wr </w:instrText>
      </w:r>
      <w:r>
        <w:rPr>
          <w:rFonts w:ascii="Calibri" w:hAnsi="Calibri" w:cs="Calibri"/>
          <w:sz w:val="22"/>
          <w:szCs w:val="22"/>
        </w:rPr>
        <w:fldChar w:fldCharType="separate"/>
      </w:r>
      <w:r w:rsidRPr="005A4501">
        <w:rPr>
          <w:rFonts w:ascii="Calibri" w:hAnsi="Calibri" w:cs="Calibri"/>
          <w:noProof/>
          <w:sz w:val="22"/>
          <w:szCs w:val="22"/>
        </w:rPr>
        <w:t>Ohio</w:t>
      </w:r>
      <w:r>
        <w:rPr>
          <w:rFonts w:ascii="Calibri" w:hAnsi="Calibri" w:cs="Calibri"/>
          <w:sz w:val="22"/>
          <w:szCs w:val="22"/>
        </w:rPr>
        <w:fldChar w:fldCharType="end"/>
      </w:r>
      <w:r>
        <w:rPr>
          <w:rFonts w:ascii="Calibri" w:hAnsi="Calibri" w:cs="Calibri"/>
          <w:sz w:val="22"/>
          <w:szCs w:val="22"/>
        </w:rPr>
        <w:t xml:space="preserve"> </w:t>
      </w:r>
      <w:r w:rsidRPr="006A2A50">
        <w:rPr>
          <w:rFonts w:ascii="Calibri" w:hAnsi="Calibri" w:cs="Calibri"/>
          <w:sz w:val="22"/>
          <w:szCs w:val="22"/>
        </w:rPr>
        <w:t xml:space="preserve">selected </w:t>
      </w:r>
      <w:r>
        <w:rPr>
          <w:rFonts w:ascii="Calibri" w:hAnsi="Calibri" w:cs="Calibri"/>
          <w:sz w:val="22"/>
          <w:szCs w:val="22"/>
        </w:rPr>
        <w:fldChar w:fldCharType="begin"/>
      </w:r>
      <w:r>
        <w:rPr>
          <w:rFonts w:ascii="Calibri" w:hAnsi="Calibri" w:cs="Calibri"/>
          <w:sz w:val="22"/>
          <w:szCs w:val="22"/>
        </w:rPr>
        <w:instrText xml:space="preserve"> MERGEFIELD Saluation </w:instrText>
      </w:r>
      <w:r>
        <w:rPr>
          <w:rFonts w:ascii="Calibri" w:hAnsi="Calibri" w:cs="Calibri"/>
          <w:sz w:val="22"/>
          <w:szCs w:val="22"/>
        </w:rPr>
        <w:fldChar w:fldCharType="separate"/>
      </w:r>
      <w:r w:rsidRPr="005A4501">
        <w:rPr>
          <w:rFonts w:ascii="Calibri" w:hAnsi="Calibri" w:cs="Calibri"/>
          <w:noProof/>
          <w:sz w:val="22"/>
          <w:szCs w:val="22"/>
        </w:rPr>
        <w:t>Ms.</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Last_Name </w:instrText>
      </w:r>
      <w:r>
        <w:rPr>
          <w:rFonts w:ascii="Calibri" w:hAnsi="Calibri" w:cs="Calibri"/>
          <w:sz w:val="22"/>
          <w:szCs w:val="22"/>
        </w:rPr>
        <w:fldChar w:fldCharType="separate"/>
      </w:r>
      <w:r w:rsidRPr="005A4501">
        <w:rPr>
          <w:rFonts w:ascii="Calibri" w:hAnsi="Calibri" w:cs="Calibri"/>
          <w:noProof/>
          <w:sz w:val="22"/>
          <w:szCs w:val="22"/>
        </w:rPr>
        <w:t>Campbell</w:t>
      </w:r>
      <w:r>
        <w:rPr>
          <w:rFonts w:ascii="Calibri" w:hAnsi="Calibri" w:cs="Calibri"/>
          <w:sz w:val="22"/>
          <w:szCs w:val="22"/>
        </w:rPr>
        <w:fldChar w:fldCharType="end"/>
      </w:r>
      <w:r>
        <w:rPr>
          <w:rFonts w:ascii="Calibri" w:hAnsi="Calibri" w:cs="Calibri"/>
          <w:sz w:val="22"/>
          <w:szCs w:val="22"/>
        </w:rPr>
        <w:t xml:space="preserve">. </w:t>
      </w:r>
      <w:r w:rsidRPr="006A2A50">
        <w:rPr>
          <w:rFonts w:ascii="Calibri" w:hAnsi="Calibri" w:cs="Calibri"/>
          <w:sz w:val="22"/>
          <w:szCs w:val="22"/>
        </w:rPr>
        <w:t>Affiliates include all 50 states and the District of Columbia, American Samoa, Guam, Puerto Rico, the Northern Mariana Islands, and international school programs in China, South Asia, and South Korea</w:t>
      </w:r>
      <w:r>
        <w:rPr>
          <w:rFonts w:ascii="Calibri" w:hAnsi="Calibri" w:cs="Calibri"/>
          <w:sz w:val="22"/>
          <w:szCs w:val="22"/>
        </w:rPr>
        <w:t>.</w:t>
      </w:r>
    </w:p>
    <w:p w:rsidR="00995BA0" w:rsidRPr="00090423" w:rsidRDefault="00995BA0" w:rsidP="00995BA0">
      <w:pPr>
        <w:autoSpaceDE w:val="0"/>
        <w:autoSpaceDN w:val="0"/>
        <w:rPr>
          <w:rFonts w:ascii="Calibri" w:hAnsi="Calibri" w:cs="Calibri"/>
          <w:sz w:val="22"/>
          <w:szCs w:val="22"/>
        </w:rPr>
      </w:pPr>
    </w:p>
    <w:p w:rsidR="00995BA0" w:rsidRPr="00090423" w:rsidRDefault="00995BA0" w:rsidP="00995BA0">
      <w:pPr>
        <w:autoSpaceDE w:val="0"/>
        <w:autoSpaceDN w:val="0"/>
        <w:rPr>
          <w:rFonts w:ascii="Calibri" w:hAnsi="Calibri" w:cs="Calibri"/>
          <w:sz w:val="22"/>
          <w:szCs w:val="22"/>
        </w:rPr>
      </w:pPr>
      <w:r w:rsidRPr="00090423">
        <w:rPr>
          <w:rFonts w:ascii="Calibri" w:hAnsi="Calibri" w:cs="Calibri"/>
          <w:sz w:val="22"/>
          <w:szCs w:val="22"/>
        </w:rPr>
        <w:t>“</w:t>
      </w:r>
      <w:r>
        <w:rPr>
          <w:rFonts w:ascii="Calibri" w:hAnsi="Calibri" w:cs="Calibri"/>
          <w:sz w:val="22"/>
          <w:szCs w:val="22"/>
        </w:rPr>
        <w:t xml:space="preserve">As part of the commemoration of the centennial of The Great War, National History Day is proud to partner with the U.S. World War I Centennial Commission to help teachers delve into the history of this global event,” </w:t>
      </w:r>
      <w:r w:rsidRPr="00090423">
        <w:rPr>
          <w:rFonts w:ascii="Calibri" w:hAnsi="Calibri" w:cs="Calibri"/>
          <w:sz w:val="22"/>
          <w:szCs w:val="22"/>
        </w:rPr>
        <w:t>said National History Day Executive Director Dr. Cathy Gorn. “</w:t>
      </w:r>
      <w:r>
        <w:rPr>
          <w:rFonts w:ascii="Calibri" w:hAnsi="Calibri" w:cs="Calibri"/>
          <w:sz w:val="22"/>
          <w:szCs w:val="22"/>
        </w:rPr>
        <w:fldChar w:fldCharType="begin"/>
      </w:r>
      <w:r>
        <w:rPr>
          <w:rFonts w:ascii="Calibri" w:hAnsi="Calibri" w:cs="Calibri"/>
          <w:sz w:val="22"/>
          <w:szCs w:val="22"/>
        </w:rPr>
        <w:instrText xml:space="preserve"> MERGEFIELD Saluation </w:instrText>
      </w:r>
      <w:r>
        <w:rPr>
          <w:rFonts w:ascii="Calibri" w:hAnsi="Calibri" w:cs="Calibri"/>
          <w:sz w:val="22"/>
          <w:szCs w:val="22"/>
        </w:rPr>
        <w:fldChar w:fldCharType="separate"/>
      </w:r>
      <w:r w:rsidRPr="005A4501">
        <w:rPr>
          <w:rFonts w:ascii="Calibri" w:hAnsi="Calibri" w:cs="Calibri"/>
          <w:noProof/>
          <w:sz w:val="22"/>
          <w:szCs w:val="22"/>
        </w:rPr>
        <w:t>Ms.</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MERGEFIELD Last_Name </w:instrText>
      </w:r>
      <w:r>
        <w:rPr>
          <w:rFonts w:ascii="Calibri" w:hAnsi="Calibri" w:cs="Calibri"/>
          <w:sz w:val="22"/>
          <w:szCs w:val="22"/>
        </w:rPr>
        <w:fldChar w:fldCharType="separate"/>
      </w:r>
      <w:r w:rsidRPr="005A4501">
        <w:rPr>
          <w:rFonts w:ascii="Calibri" w:hAnsi="Calibri" w:cs="Calibri"/>
          <w:noProof/>
          <w:sz w:val="22"/>
          <w:szCs w:val="22"/>
        </w:rPr>
        <w:t>Campbell</w:t>
      </w:r>
      <w:r>
        <w:rPr>
          <w:rFonts w:ascii="Calibri" w:hAnsi="Calibri" w:cs="Calibri"/>
          <w:sz w:val="22"/>
          <w:szCs w:val="22"/>
        </w:rPr>
        <w:fldChar w:fldCharType="end"/>
      </w:r>
      <w:r>
        <w:rPr>
          <w:rFonts w:ascii="Calibri" w:hAnsi="Calibri" w:cs="Calibri"/>
          <w:sz w:val="22"/>
          <w:szCs w:val="22"/>
        </w:rPr>
        <w:t xml:space="preserve"> will learn about specific aspects of the war </w:t>
      </w:r>
      <w:r>
        <w:rPr>
          <w:rFonts w:ascii="Calibri" w:hAnsi="Calibri" w:cs="Calibri"/>
          <w:sz w:val="22"/>
          <w:szCs w:val="22"/>
        </w:rPr>
        <w:fldChar w:fldCharType="begin"/>
      </w:r>
      <w:r>
        <w:rPr>
          <w:rFonts w:ascii="Calibri" w:hAnsi="Calibri" w:cs="Calibri"/>
          <w:sz w:val="22"/>
          <w:szCs w:val="22"/>
        </w:rPr>
        <w:instrText xml:space="preserve"> MERGEFIELD heshe </w:instrText>
      </w:r>
      <w:r>
        <w:rPr>
          <w:rFonts w:ascii="Calibri" w:hAnsi="Calibri" w:cs="Calibri"/>
          <w:sz w:val="22"/>
          <w:szCs w:val="22"/>
        </w:rPr>
        <w:fldChar w:fldCharType="separate"/>
      </w:r>
      <w:r w:rsidRPr="005A4501">
        <w:rPr>
          <w:rFonts w:ascii="Calibri" w:hAnsi="Calibri" w:cs="Calibri"/>
          <w:noProof/>
          <w:sz w:val="22"/>
          <w:szCs w:val="22"/>
        </w:rPr>
        <w:t>she</w:t>
      </w:r>
      <w:r>
        <w:rPr>
          <w:rFonts w:ascii="Calibri" w:hAnsi="Calibri" w:cs="Calibri"/>
          <w:sz w:val="22"/>
          <w:szCs w:val="22"/>
        </w:rPr>
        <w:fldChar w:fldCharType="end"/>
      </w:r>
      <w:r>
        <w:rPr>
          <w:rFonts w:ascii="Calibri" w:hAnsi="Calibri" w:cs="Calibri"/>
          <w:sz w:val="22"/>
          <w:szCs w:val="22"/>
        </w:rPr>
        <w:t xml:space="preserve"> can take back to the classroom to ensure this piece of global history is not forgotten.”</w:t>
      </w:r>
      <w:r w:rsidRPr="00090423">
        <w:rPr>
          <w:rFonts w:ascii="Calibri" w:hAnsi="Calibri" w:cs="Calibri"/>
          <w:sz w:val="22"/>
          <w:szCs w:val="22"/>
        </w:rPr>
        <w:t xml:space="preserve"> </w:t>
      </w:r>
    </w:p>
    <w:p w:rsidR="00995BA0" w:rsidRPr="00090423" w:rsidRDefault="00995BA0" w:rsidP="00995BA0">
      <w:pPr>
        <w:autoSpaceDE w:val="0"/>
        <w:autoSpaceDN w:val="0"/>
        <w:rPr>
          <w:rFonts w:ascii="Calibri" w:hAnsi="Calibri" w:cs="Calibri"/>
          <w:sz w:val="22"/>
          <w:szCs w:val="22"/>
        </w:rPr>
      </w:pPr>
    </w:p>
    <w:p w:rsidR="00995BA0" w:rsidRDefault="00995BA0" w:rsidP="00995BA0">
      <w:pPr>
        <w:shd w:val="clear" w:color="auto" w:fill="FFFFFF"/>
        <w:rPr>
          <w:rFonts w:ascii="Calibri" w:hAnsi="Calibri" w:cs="Calibri"/>
          <w:sz w:val="22"/>
          <w:szCs w:val="22"/>
        </w:rPr>
      </w:pPr>
      <w:r>
        <w:rPr>
          <w:rFonts w:ascii="Calibri" w:hAnsi="Calibri" w:cs="Calibri"/>
          <w:sz w:val="22"/>
          <w:szCs w:val="22"/>
        </w:rPr>
        <w:t xml:space="preserve">This program is part of an educational partnership with the </w:t>
      </w:r>
      <w:r w:rsidRPr="00830FB6">
        <w:rPr>
          <w:rFonts w:ascii="Calibri" w:hAnsi="Calibri" w:cs="Calibri"/>
          <w:sz w:val="22"/>
          <w:szCs w:val="22"/>
        </w:rPr>
        <w:t>U.S. World War I Centennial Commission</w:t>
      </w:r>
      <w:r>
        <w:rPr>
          <w:rFonts w:ascii="Calibri" w:hAnsi="Calibri" w:cs="Calibri"/>
          <w:sz w:val="22"/>
          <w:szCs w:val="22"/>
        </w:rPr>
        <w:t xml:space="preserve">, the Gilder </w:t>
      </w:r>
      <w:proofErr w:type="spellStart"/>
      <w:r>
        <w:rPr>
          <w:rFonts w:ascii="Calibri" w:hAnsi="Calibri" w:cs="Calibri"/>
          <w:sz w:val="22"/>
          <w:szCs w:val="22"/>
        </w:rPr>
        <w:t>Lehrman</w:t>
      </w:r>
      <w:proofErr w:type="spellEnd"/>
      <w:r>
        <w:rPr>
          <w:rFonts w:ascii="Calibri" w:hAnsi="Calibri" w:cs="Calibri"/>
          <w:sz w:val="22"/>
          <w:szCs w:val="22"/>
        </w:rPr>
        <w:t xml:space="preserve"> Institute of American History, National History Day, and the National World War I Museum and Memorial. This partnership will educate both teachers and school students about World War I through a series of more than 100 teaching events nationwide. </w:t>
      </w:r>
    </w:p>
    <w:p w:rsidR="00995BA0" w:rsidRDefault="00995BA0" w:rsidP="00995BA0">
      <w:pPr>
        <w:shd w:val="clear" w:color="auto" w:fill="FFFFFF"/>
        <w:rPr>
          <w:rFonts w:ascii="Calibri" w:hAnsi="Calibri" w:cs="Calibri"/>
          <w:sz w:val="22"/>
          <w:szCs w:val="22"/>
        </w:rPr>
      </w:pPr>
    </w:p>
    <w:p w:rsidR="00995BA0" w:rsidRDefault="00995BA0" w:rsidP="00995BA0">
      <w:pPr>
        <w:tabs>
          <w:tab w:val="left" w:pos="720"/>
        </w:tabs>
        <w:rPr>
          <w:rFonts w:ascii="Calibri" w:hAnsi="Calibri" w:cs="Calibri"/>
          <w:sz w:val="22"/>
          <w:szCs w:val="22"/>
        </w:rPr>
      </w:pPr>
      <w:r w:rsidRPr="00846D14">
        <w:rPr>
          <w:rFonts w:asciiTheme="minorHAnsi" w:hAnsiTheme="minorHAnsi" w:cstheme="minorHAnsi"/>
          <w:b/>
          <w:color w:val="000000"/>
          <w:sz w:val="22"/>
          <w:szCs w:val="22"/>
        </w:rPr>
        <w:t>About National History Day (NHD):</w:t>
      </w:r>
      <w:r>
        <w:rPr>
          <w:rFonts w:asciiTheme="minorHAnsi" w:hAnsiTheme="minorHAnsi" w:cstheme="minorHAnsi"/>
          <w:color w:val="000000"/>
        </w:rPr>
        <w:t xml:space="preserve"> </w:t>
      </w:r>
      <w:r w:rsidRPr="00830FB6">
        <w:rPr>
          <w:rFonts w:ascii="Calibri" w:hAnsi="Calibri" w:cs="Calibri"/>
          <w:sz w:val="22"/>
          <w:szCs w:val="22"/>
        </w:rPr>
        <w:t>NHD is a non-profit organization based in College Park</w:t>
      </w:r>
      <w:r>
        <w:rPr>
          <w:rFonts w:ascii="Calibri" w:hAnsi="Calibri" w:cs="Calibri"/>
          <w:sz w:val="22"/>
          <w:szCs w:val="22"/>
        </w:rPr>
        <w:t>, Maryland,</w:t>
      </w:r>
      <w:r w:rsidRPr="00830FB6">
        <w:rPr>
          <w:rFonts w:ascii="Calibri" w:hAnsi="Calibri" w:cs="Calibri"/>
          <w:sz w:val="22"/>
          <w:szCs w:val="22"/>
        </w:rPr>
        <w:t xml:space="preserve"> that seeks to improve the teaching and learning of history. The National History Day Contest was established in 1974 and currently engages more than half a million students </w:t>
      </w:r>
      <w:r>
        <w:rPr>
          <w:rFonts w:ascii="Calibri" w:hAnsi="Calibri" w:cs="Calibri"/>
          <w:sz w:val="22"/>
          <w:szCs w:val="22"/>
        </w:rPr>
        <w:t xml:space="preserve">every year </w:t>
      </w:r>
      <w:r w:rsidRPr="00830FB6">
        <w:rPr>
          <w:rFonts w:ascii="Calibri" w:hAnsi="Calibri" w:cs="Calibri"/>
          <w:sz w:val="22"/>
          <w:szCs w:val="22"/>
        </w:rPr>
        <w:t>in conducting original research on historical topics of interest. Students present their research as a documentary, exhibit, paper, performance, or website. Projects compete first at the local and affiliate levels, where the top entries are invited to the National Contest at the University of Maryland at College Park. NHD is sponsored in part by HISTORY®, the National Endowment for the Humanities, the National Park Service, Southwest Airlines</w:t>
      </w:r>
      <w:r>
        <w:rPr>
          <w:rFonts w:ascii="Calibri" w:hAnsi="Calibri" w:cs="Calibri"/>
          <w:sz w:val="22"/>
          <w:szCs w:val="22"/>
        </w:rPr>
        <w:t>, the Crown Family Foundation, the Better Angels Society, and the Diana Davis Spencer Foundation</w:t>
      </w:r>
      <w:r w:rsidRPr="00830FB6">
        <w:rPr>
          <w:rFonts w:ascii="Calibri" w:hAnsi="Calibri" w:cs="Calibri"/>
          <w:sz w:val="22"/>
          <w:szCs w:val="22"/>
        </w:rPr>
        <w:t xml:space="preserve">. For more information, visit </w:t>
      </w:r>
      <w:hyperlink r:id="rId7" w:history="1">
        <w:r w:rsidRPr="00A663AF">
          <w:rPr>
            <w:rStyle w:val="Hyperlink"/>
            <w:rFonts w:ascii="Calibri" w:hAnsi="Calibri" w:cs="Calibri"/>
            <w:sz w:val="22"/>
            <w:szCs w:val="22"/>
          </w:rPr>
          <w:t>nhd.org</w:t>
        </w:r>
      </w:hyperlink>
      <w:r w:rsidRPr="00830FB6">
        <w:rPr>
          <w:rFonts w:ascii="Calibri" w:hAnsi="Calibri" w:cs="Calibri"/>
          <w:sz w:val="22"/>
          <w:szCs w:val="22"/>
        </w:rPr>
        <w:t>.</w:t>
      </w:r>
    </w:p>
    <w:p w:rsidR="00995BA0" w:rsidRDefault="00995BA0" w:rsidP="00995BA0">
      <w:pPr>
        <w:tabs>
          <w:tab w:val="left" w:pos="720"/>
        </w:tabs>
        <w:rPr>
          <w:rFonts w:ascii="Calibri" w:hAnsi="Calibri" w:cs="Calibri"/>
          <w:sz w:val="22"/>
          <w:szCs w:val="22"/>
        </w:rPr>
      </w:pPr>
    </w:p>
    <w:p w:rsidR="00B4317D" w:rsidRDefault="00B4317D" w:rsidP="00B4317D">
      <w:pPr>
        <w:tabs>
          <w:tab w:val="left" w:pos="720"/>
        </w:tabs>
        <w:rPr>
          <w:rFonts w:ascii="Calibri" w:hAnsi="Calibri" w:cs="Calibri"/>
          <w:b/>
          <w:sz w:val="22"/>
          <w:szCs w:val="22"/>
        </w:rPr>
      </w:pPr>
      <w:r>
        <w:rPr>
          <w:rFonts w:ascii="Calibri" w:hAnsi="Calibri" w:cs="Calibri"/>
          <w:b/>
          <w:sz w:val="22"/>
          <w:szCs w:val="22"/>
        </w:rPr>
        <w:t>About Ohio History Day:</w:t>
      </w:r>
    </w:p>
    <w:p w:rsidR="00B4317D" w:rsidRDefault="00B4317D" w:rsidP="00B4317D">
      <w:pPr>
        <w:tabs>
          <w:tab w:val="left" w:pos="720"/>
        </w:tabs>
        <w:rPr>
          <w:rFonts w:ascii="Calibri" w:hAnsi="Calibri" w:cs="Calibri"/>
          <w:sz w:val="22"/>
          <w:szCs w:val="22"/>
        </w:rPr>
      </w:pPr>
      <w:r>
        <w:rPr>
          <w:rFonts w:ascii="Calibri" w:hAnsi="Calibri" w:cs="Calibri"/>
          <w:sz w:val="22"/>
          <w:szCs w:val="22"/>
        </w:rPr>
        <w:t xml:space="preserve">Ohio History Day is an affiliate, and the birthplace of, National History Day (NHD). Created in 1974, this exciting program encourages Ohio students to bring history to life by doing history. Students conduct historical research that leads to imaginative exhibits, documentaries, original performances, websites and scholarly papers. NHD reinforces classroom teaching by rewarding students of all abilities for their scholarship, individual initiative and cooperative learning. Ohio History Day is open to students from 4th through 12th grade, in public, private, online, and home schools. For more information, please visit </w:t>
      </w:r>
      <w:hyperlink r:id="rId8" w:history="1">
        <w:r>
          <w:rPr>
            <w:rStyle w:val="Hyperlink"/>
            <w:rFonts w:ascii="Calibri" w:hAnsi="Calibri" w:cs="Calibri"/>
            <w:sz w:val="22"/>
            <w:szCs w:val="22"/>
          </w:rPr>
          <w:t>https://www.ohiohistory.org/learn/education-and-outreach/ohio-history-day</w:t>
        </w:r>
      </w:hyperlink>
      <w:r>
        <w:rPr>
          <w:rFonts w:ascii="Calibri" w:hAnsi="Calibri" w:cs="Calibri"/>
          <w:sz w:val="22"/>
          <w:szCs w:val="22"/>
        </w:rPr>
        <w:t>.</w:t>
      </w:r>
    </w:p>
    <w:p w:rsidR="00B4317D" w:rsidRDefault="00B4317D" w:rsidP="00B4317D">
      <w:pPr>
        <w:tabs>
          <w:tab w:val="left" w:pos="720"/>
        </w:tabs>
        <w:rPr>
          <w:rFonts w:ascii="Calibri" w:hAnsi="Calibri" w:cs="Calibri"/>
          <w:sz w:val="22"/>
          <w:szCs w:val="22"/>
        </w:rPr>
      </w:pPr>
    </w:p>
    <w:p w:rsidR="00B4317D" w:rsidRDefault="00B4317D" w:rsidP="00B4317D">
      <w:pPr>
        <w:tabs>
          <w:tab w:val="left" w:pos="720"/>
        </w:tabs>
        <w:rPr>
          <w:rFonts w:ascii="Calibri" w:hAnsi="Calibri" w:cs="Calibri"/>
          <w:b/>
          <w:sz w:val="22"/>
          <w:szCs w:val="22"/>
        </w:rPr>
      </w:pPr>
      <w:r>
        <w:rPr>
          <w:rFonts w:ascii="Calibri" w:hAnsi="Calibri" w:cs="Calibri"/>
          <w:b/>
          <w:sz w:val="22"/>
          <w:szCs w:val="22"/>
        </w:rPr>
        <w:t>About the Ohio History Connection:</w:t>
      </w:r>
    </w:p>
    <w:p w:rsidR="00B4317D" w:rsidRDefault="00B4317D" w:rsidP="00B4317D">
      <w:pPr>
        <w:tabs>
          <w:tab w:val="left" w:pos="720"/>
        </w:tabs>
        <w:rPr>
          <w:rFonts w:ascii="Calibri" w:hAnsi="Calibri" w:cs="Calibri"/>
          <w:sz w:val="22"/>
          <w:szCs w:val="22"/>
        </w:rPr>
      </w:pPr>
      <w:r>
        <w:rPr>
          <w:rFonts w:ascii="Calibri" w:hAnsi="Calibri" w:cs="Calibri"/>
          <w:sz w:val="22"/>
          <w:szCs w:val="22"/>
        </w:rPr>
        <w:t xml:space="preserve">The Ohio History Connection, formerly the Ohio Historical Society, is a statewide history organization with the mission to spark discovery of Ohio’s stories. As a 501(c)(3) nonprofit organization chartered in 1885, the Ohio History Connection carries out history services for Ohio and its citizens focused on preserving and sharing the state’s history. This </w:t>
      </w:r>
      <w:r>
        <w:rPr>
          <w:rFonts w:ascii="Calibri" w:hAnsi="Calibri" w:cs="Calibri"/>
          <w:sz w:val="22"/>
          <w:szCs w:val="22"/>
        </w:rPr>
        <w:lastRenderedPageBreak/>
        <w:t xml:space="preserve">includes housing the state historic preservation office, the official state archives, local history office and managing more than 50 sites and museums across Ohio. For more information on programs and events, visit </w:t>
      </w:r>
      <w:hyperlink r:id="rId9" w:history="1">
        <w:r>
          <w:rPr>
            <w:rStyle w:val="Hyperlink"/>
            <w:rFonts w:ascii="Calibri" w:hAnsi="Calibri" w:cs="Calibri"/>
            <w:sz w:val="22"/>
            <w:szCs w:val="22"/>
          </w:rPr>
          <w:t>ohiohistory.org</w:t>
        </w:r>
      </w:hyperlink>
      <w:r>
        <w:rPr>
          <w:rFonts w:ascii="Calibri" w:hAnsi="Calibri" w:cs="Calibri"/>
          <w:sz w:val="22"/>
          <w:szCs w:val="22"/>
        </w:rPr>
        <w:t xml:space="preserve">. </w:t>
      </w:r>
    </w:p>
    <w:p w:rsidR="00B4317D" w:rsidRDefault="00B4317D" w:rsidP="00995BA0">
      <w:pPr>
        <w:tabs>
          <w:tab w:val="left" w:pos="720"/>
        </w:tabs>
        <w:rPr>
          <w:rFonts w:ascii="Calibri" w:hAnsi="Calibri" w:cs="Calibri"/>
          <w:sz w:val="22"/>
          <w:szCs w:val="22"/>
        </w:rPr>
      </w:pPr>
      <w:bookmarkStart w:id="0" w:name="_GoBack"/>
      <w:bookmarkEnd w:id="0"/>
    </w:p>
    <w:p w:rsidR="00995BA0" w:rsidRPr="00F06FBE" w:rsidRDefault="00995BA0" w:rsidP="00995BA0">
      <w:pPr>
        <w:tabs>
          <w:tab w:val="left" w:pos="720"/>
        </w:tabs>
        <w:rPr>
          <w:rFonts w:asciiTheme="minorHAnsi" w:hAnsiTheme="minorHAnsi" w:cstheme="minorHAnsi"/>
          <w:color w:val="000000"/>
          <w:sz w:val="22"/>
          <w:szCs w:val="22"/>
        </w:rPr>
      </w:pPr>
      <w:r w:rsidRPr="00F06FBE">
        <w:rPr>
          <w:rFonts w:asciiTheme="minorHAnsi" w:hAnsiTheme="minorHAnsi" w:cstheme="minorHAnsi"/>
          <w:b/>
          <w:color w:val="000000"/>
          <w:sz w:val="22"/>
          <w:szCs w:val="22"/>
        </w:rPr>
        <w:t xml:space="preserve">About the U.S. World </w:t>
      </w:r>
      <w:proofErr w:type="gramStart"/>
      <w:r w:rsidRPr="00F06FBE">
        <w:rPr>
          <w:rFonts w:asciiTheme="minorHAnsi" w:hAnsiTheme="minorHAnsi" w:cstheme="minorHAnsi"/>
          <w:b/>
          <w:color w:val="000000"/>
          <w:sz w:val="22"/>
          <w:szCs w:val="22"/>
        </w:rPr>
        <w:t>War</w:t>
      </w:r>
      <w:proofErr w:type="gramEnd"/>
      <w:r w:rsidRPr="00F06FBE">
        <w:rPr>
          <w:rFonts w:asciiTheme="minorHAnsi" w:hAnsiTheme="minorHAnsi" w:cstheme="minorHAnsi"/>
          <w:b/>
          <w:color w:val="000000"/>
          <w:sz w:val="22"/>
          <w:szCs w:val="22"/>
        </w:rPr>
        <w:t xml:space="preserve"> I Centennial Commission:</w:t>
      </w:r>
      <w:r w:rsidRPr="00F06FBE">
        <w:rPr>
          <w:rFonts w:asciiTheme="minorHAnsi" w:hAnsiTheme="minorHAnsi" w:cstheme="minorHAnsi"/>
          <w:color w:val="000000"/>
          <w:sz w:val="22"/>
          <w:szCs w:val="22"/>
        </w:rPr>
        <w:t xml:space="preserve"> The U.S. World War One Centennial Commission was created by Congress in 2013 to provide education programs, public outreach, and guidance for commemorative events regarding America's involvement in WWI, which many see as The War That Changed the World. The World War One Centennial Commission is creating </w:t>
      </w:r>
      <w:hyperlink r:id="rId10" w:history="1">
        <w:r w:rsidRPr="00F06FBE">
          <w:rPr>
            <w:rStyle w:val="Hyperlink"/>
            <w:rFonts w:asciiTheme="minorHAnsi" w:hAnsiTheme="minorHAnsi" w:cstheme="minorHAnsi"/>
            <w:sz w:val="22"/>
            <w:szCs w:val="22"/>
          </w:rPr>
          <w:t>the National WWI Memorial in Washington, DC</w:t>
        </w:r>
      </w:hyperlink>
      <w:r w:rsidRPr="00F06FBE">
        <w:rPr>
          <w:rFonts w:asciiTheme="minorHAnsi" w:hAnsiTheme="minorHAnsi" w:cstheme="minorHAnsi"/>
          <w:color w:val="000000"/>
          <w:sz w:val="22"/>
          <w:szCs w:val="22"/>
        </w:rPr>
        <w:t xml:space="preserve"> through private donation. To learn more about the World War One Centennial Commission and its work, visit </w:t>
      </w:r>
      <w:hyperlink r:id="rId11" w:history="1">
        <w:r w:rsidRPr="00F06FBE">
          <w:rPr>
            <w:rStyle w:val="Hyperlink"/>
            <w:rFonts w:asciiTheme="minorHAnsi" w:hAnsiTheme="minorHAnsi" w:cstheme="minorHAnsi"/>
            <w:sz w:val="22"/>
            <w:szCs w:val="22"/>
          </w:rPr>
          <w:t>ww1cc.org</w:t>
        </w:r>
      </w:hyperlink>
    </w:p>
    <w:p w:rsidR="00995BA0" w:rsidRDefault="00995BA0" w:rsidP="00995BA0">
      <w:pPr>
        <w:rPr>
          <w:rFonts w:ascii="Calibri" w:hAnsi="Calibri" w:cs="Calibri"/>
          <w:sz w:val="22"/>
          <w:szCs w:val="22"/>
        </w:rPr>
      </w:pPr>
    </w:p>
    <w:p w:rsidR="00995BA0" w:rsidRDefault="00995BA0" w:rsidP="00995BA0">
      <w:pPr>
        <w:rPr>
          <w:rFonts w:ascii="Calibri" w:hAnsi="Calibri" w:cs="Calibri"/>
          <w:sz w:val="22"/>
          <w:szCs w:val="22"/>
        </w:rPr>
      </w:pPr>
    </w:p>
    <w:p w:rsidR="00995BA0" w:rsidRDefault="00995BA0" w:rsidP="00995BA0">
      <w:pPr>
        <w:rPr>
          <w:rFonts w:ascii="Calibri" w:hAnsi="Calibri" w:cs="Calibri"/>
          <w:sz w:val="22"/>
          <w:szCs w:val="22"/>
        </w:rPr>
      </w:pPr>
    </w:p>
    <w:p w:rsidR="00995BA0" w:rsidRPr="00090423" w:rsidRDefault="00995BA0" w:rsidP="00995BA0">
      <w:pPr>
        <w:jc w:val="center"/>
        <w:rPr>
          <w:rFonts w:ascii="Calibri" w:hAnsi="Calibri" w:cs="Calibri"/>
          <w:sz w:val="22"/>
          <w:szCs w:val="22"/>
        </w:rPr>
      </w:pPr>
      <w:r>
        <w:rPr>
          <w:rFonts w:ascii="Calibri" w:hAnsi="Calibri" w:cs="Calibri"/>
          <w:sz w:val="22"/>
          <w:szCs w:val="22"/>
        </w:rPr>
        <w:t>###</w:t>
      </w:r>
    </w:p>
    <w:p w:rsidR="00BB461E" w:rsidRDefault="00CA0166"/>
    <w:sectPr w:rsidR="00BB461E" w:rsidSect="009F5C4B">
      <w:headerReference w:type="even" r:id="rId12"/>
      <w:headerReference w:type="default" r:id="rId13"/>
      <w:headerReference w:type="first" r:id="rId14"/>
      <w:pgSz w:w="12240" w:h="15840"/>
      <w:pgMar w:top="432" w:right="810" w:bottom="432" w:left="333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66" w:rsidRDefault="00CA0166">
      <w:r>
        <w:separator/>
      </w:r>
    </w:p>
  </w:endnote>
  <w:endnote w:type="continuationSeparator" w:id="0">
    <w:p w:rsidR="00CA0166" w:rsidRDefault="00C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66" w:rsidRDefault="00CA0166">
      <w:r>
        <w:separator/>
      </w:r>
    </w:p>
  </w:footnote>
  <w:footnote w:type="continuationSeparator" w:id="0">
    <w:p w:rsidR="00CA0166" w:rsidRDefault="00CA0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34" w:rsidRDefault="00995BA0">
    <w:pPr>
      <w:pStyle w:val="Header"/>
    </w:pPr>
    <w:r>
      <w:rPr>
        <w:noProof/>
      </w:rPr>
      <mc:AlternateContent>
        <mc:Choice Requires="wps">
          <w:drawing>
            <wp:anchor distT="0" distB="0" distL="114300" distR="114300" simplePos="0" relativeHeight="251663360" behindDoc="1" locked="0" layoutInCell="0" allowOverlap="1" wp14:anchorId="1DC30507" wp14:editId="5DA498A9">
              <wp:simplePos x="0" y="0"/>
              <wp:positionH relativeFrom="margin">
                <wp:align>center</wp:align>
              </wp:positionH>
              <wp:positionV relativeFrom="margin">
                <wp:align>center</wp:align>
              </wp:positionV>
              <wp:extent cx="5179695" cy="2072005"/>
              <wp:effectExtent l="0" t="1066800" r="0" b="11093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79695" cy="2072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3D34" w:rsidRDefault="00995BA0" w:rsidP="00492DE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C30507" id="_x0000_t202" coordsize="21600,21600" o:spt="202" path="m,l,21600r21600,l21600,xe">
              <v:stroke joinstyle="miter"/>
              <v:path gradientshapeok="t" o:connecttype="rect"/>
            </v:shapetype>
            <v:shape id="Text Box 2" o:spid="_x0000_s1026" type="#_x0000_t202" style="position:absolute;margin-left:0;margin-top:0;width:407.85pt;height:163.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" o:allowincell="f" filled="f" stroked="f">
              <v:stroke joinstyle="round"/>
              <o:lock v:ext="edit" shapetype="t"/>
              <v:textbox style="mso-fit-shape-to-text:t">
                <w:txbxContent>
                  <w:p w:rsidR="00F43D34" w:rsidRDefault="00995BA0" w:rsidP="00492DE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drawing>
        <wp:anchor distT="0" distB="0" distL="114300" distR="114300" simplePos="0" relativeHeight="251661312" behindDoc="1" locked="0" layoutInCell="1" allowOverlap="1" wp14:anchorId="0E81714D" wp14:editId="16E44BA6">
          <wp:simplePos x="0" y="0"/>
          <wp:positionH relativeFrom="margin">
            <wp:align>center</wp:align>
          </wp:positionH>
          <wp:positionV relativeFrom="margin">
            <wp:align>center</wp:align>
          </wp:positionV>
          <wp:extent cx="7772400" cy="10058400"/>
          <wp:effectExtent l="0" t="0" r="0" b="0"/>
          <wp:wrapNone/>
          <wp:docPr id="42" name="Picture 42" descr="Letterhead_PRESS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PRESS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4F36ED61" wp14:editId="093D866C">
          <wp:simplePos x="0" y="0"/>
          <wp:positionH relativeFrom="margin">
            <wp:align>center</wp:align>
          </wp:positionH>
          <wp:positionV relativeFrom="margin">
            <wp:align>center</wp:align>
          </wp:positionV>
          <wp:extent cx="7772400" cy="10058400"/>
          <wp:effectExtent l="0" t="0" r="0" b="0"/>
          <wp:wrapNone/>
          <wp:docPr id="43" name="Picture 43" descr="Letterhead_201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4_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185A8B18" wp14:editId="6496D17D">
          <wp:simplePos x="0" y="0"/>
          <wp:positionH relativeFrom="margin">
            <wp:align>center</wp:align>
          </wp:positionH>
          <wp:positionV relativeFrom="margin">
            <wp:align>center</wp:align>
          </wp:positionV>
          <wp:extent cx="7772400" cy="10058400"/>
          <wp:effectExtent l="0" t="0" r="0" b="0"/>
          <wp:wrapNone/>
          <wp:docPr id="44" name="Picture 44" descr="Letterhead_201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2014_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34" w:rsidRPr="00492DEE" w:rsidRDefault="00995BA0" w:rsidP="00492DEE">
    <w:pPr>
      <w:pStyle w:val="Header"/>
      <w:jc w:val="right"/>
      <w:rPr>
        <w:rFonts w:asciiTheme="minorHAnsi" w:hAnsiTheme="minorHAnsi" w:cstheme="minorHAnsi"/>
      </w:rPr>
    </w:pPr>
    <w:r w:rsidRPr="00873A64">
      <w:rPr>
        <w:noProof/>
      </w:rPr>
      <w:drawing>
        <wp:anchor distT="0" distB="0" distL="114300" distR="114300" simplePos="0" relativeHeight="251665408" behindDoc="0" locked="0" layoutInCell="1" allowOverlap="1" wp14:anchorId="08EF83FA" wp14:editId="67A6BFF2">
          <wp:simplePos x="0" y="0"/>
          <wp:positionH relativeFrom="page">
            <wp:align>left</wp:align>
          </wp:positionH>
          <wp:positionV relativeFrom="page">
            <wp:posOffset>104775</wp:posOffset>
          </wp:positionV>
          <wp:extent cx="7763510" cy="10039350"/>
          <wp:effectExtent l="0" t="0" r="0" b="0"/>
          <wp:wrapNone/>
          <wp:docPr id="3" name="Picture 3" descr="MASERATI:NHD:2014 Contest:Templates:Letterhead_2019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ERATI:NHD:2014 Contest:Templates:Letterhead_2019_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510" cy="1003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DEE">
      <w:rPr>
        <w:rFonts w:asciiTheme="minorHAnsi" w:hAnsiTheme="minorHAnsi" w:cstheme="minorHAnsi"/>
        <w:noProof/>
      </w:rPr>
      <mc:AlternateContent>
        <mc:Choice Requires="wps">
          <w:drawing>
            <wp:anchor distT="0" distB="0" distL="114300" distR="114300" simplePos="0" relativeHeight="251664384" behindDoc="1" locked="0" layoutInCell="0" allowOverlap="1" wp14:anchorId="031E949D" wp14:editId="4737FB83">
              <wp:simplePos x="0" y="0"/>
              <wp:positionH relativeFrom="margin">
                <wp:align>center</wp:align>
              </wp:positionH>
              <wp:positionV relativeFrom="margin">
                <wp:align>center</wp:align>
              </wp:positionV>
              <wp:extent cx="5179695" cy="2072005"/>
              <wp:effectExtent l="0" t="1066800" r="0" b="11093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79695" cy="2072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3D34" w:rsidRDefault="00995BA0" w:rsidP="00492DE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1E949D" id="_x0000_t202" coordsize="21600,21600" o:spt="202" path="m,l,21600r21600,l21600,xe">
              <v:stroke joinstyle="miter"/>
              <v:path gradientshapeok="t" o:connecttype="rect"/>
            </v:shapetype>
            <v:shape id="Text Box 1" o:spid="_x0000_s1027" type="#_x0000_t202" style="position:absolute;left:0;text-align:left;margin-left:0;margin-top:0;width:407.85pt;height:163.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" o:allowincell="f" filled="f" stroked="f">
              <v:stroke joinstyle="round"/>
              <o:lock v:ext="edit" shapetype="t"/>
              <v:textbox style="mso-fit-shape-to-text:t">
                <w:txbxContent>
                  <w:p w:rsidR="00F43D34" w:rsidRDefault="00995BA0" w:rsidP="00492DEE">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Theme="minorHAnsi" w:hAnsiTheme="minorHAnsi" w:cstheme="minorHAnsi"/>
        <w:noProof/>
      </w:rPr>
      <w:t>September 12</w:t>
    </w:r>
    <w:r>
      <w:rPr>
        <w:rFonts w:asciiTheme="minorHAnsi" w:hAnsiTheme="minorHAnsi" w:cstheme="minorHAnsi"/>
      </w:rPr>
      <w:t>, 2019</w:t>
    </w:r>
  </w:p>
  <w:p w:rsidR="00F43D34" w:rsidRDefault="00CA0166">
    <w:pPr>
      <w:pStyle w:val="Header"/>
    </w:pPr>
  </w:p>
  <w:p w:rsidR="00F43D34" w:rsidRDefault="00CA01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34" w:rsidRDefault="00995BA0" w:rsidP="00F4752C">
    <w:pPr>
      <w:pStyle w:val="Header"/>
      <w:jc w:val="right"/>
      <w:rPr>
        <w:rFonts w:asciiTheme="minorHAnsi" w:hAnsiTheme="minorHAnsi"/>
        <w:sz w:val="22"/>
        <w:szCs w:val="22"/>
      </w:rPr>
    </w:pPr>
    <w:r>
      <w:rPr>
        <w:noProof/>
      </w:rPr>
      <w:drawing>
        <wp:anchor distT="0" distB="0" distL="114300" distR="114300" simplePos="0" relativeHeight="251662336" behindDoc="1" locked="0" layoutInCell="1" allowOverlap="1" wp14:anchorId="49B8BE70" wp14:editId="4F6EA41B">
          <wp:simplePos x="0" y="0"/>
          <wp:positionH relativeFrom="page">
            <wp:posOffset>6824</wp:posOffset>
          </wp:positionH>
          <wp:positionV relativeFrom="page">
            <wp:posOffset>13648</wp:posOffset>
          </wp:positionV>
          <wp:extent cx="7759700" cy="10058400"/>
          <wp:effectExtent l="0" t="0" r="0" b="0"/>
          <wp:wrapNone/>
          <wp:docPr id="46" name="Picture 46" descr="Letterhead_2016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2016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D34" w:rsidRDefault="00995BA0" w:rsidP="00F4752C">
    <w:pPr>
      <w:pStyle w:val="Header"/>
      <w:jc w:val="right"/>
      <w:rPr>
        <w:rFonts w:asciiTheme="minorHAnsi" w:hAnsiTheme="minorHAnsi"/>
        <w:sz w:val="22"/>
        <w:szCs w:val="22"/>
      </w:rPr>
    </w:pPr>
    <w:r>
      <w:rPr>
        <w:rFonts w:asciiTheme="minorHAnsi" w:hAnsiTheme="minorHAnsi"/>
        <w:sz w:val="22"/>
        <w:szCs w:val="22"/>
      </w:rPr>
      <w:t>March 6, 2018</w:t>
    </w:r>
  </w:p>
  <w:p w:rsidR="00F43D34" w:rsidRPr="00F4752C" w:rsidRDefault="00995BA0" w:rsidP="00F4752C">
    <w:pPr>
      <w:pStyle w:val="Header"/>
      <w:jc w:val="right"/>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A0"/>
    <w:rsid w:val="004468B6"/>
    <w:rsid w:val="00995BA0"/>
    <w:rsid w:val="00B4317D"/>
    <w:rsid w:val="00CA0166"/>
    <w:rsid w:val="00F9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ADB7"/>
  <w15:chartTrackingRefBased/>
  <w15:docId w15:val="{CD42F473-CFC8-4E9C-A129-14FD097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A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A0"/>
    <w:pPr>
      <w:tabs>
        <w:tab w:val="center" w:pos="4320"/>
        <w:tab w:val="right" w:pos="8640"/>
      </w:tabs>
    </w:pPr>
  </w:style>
  <w:style w:type="character" w:customStyle="1" w:styleId="HeaderChar">
    <w:name w:val="Header Char"/>
    <w:basedOn w:val="DefaultParagraphFont"/>
    <w:link w:val="Header"/>
    <w:uiPriority w:val="99"/>
    <w:rsid w:val="00995BA0"/>
    <w:rPr>
      <w:rFonts w:ascii="Cambria" w:eastAsia="Cambria" w:hAnsi="Cambria" w:cs="Times New Roman"/>
      <w:sz w:val="24"/>
      <w:szCs w:val="24"/>
    </w:rPr>
  </w:style>
  <w:style w:type="character" w:styleId="Hyperlink">
    <w:name w:val="Hyperlink"/>
    <w:basedOn w:val="DefaultParagraphFont"/>
    <w:uiPriority w:val="99"/>
    <w:unhideWhenUsed/>
    <w:rsid w:val="00995BA0"/>
    <w:rPr>
      <w:color w:val="0563C1" w:themeColor="hyperlink"/>
      <w:u w:val="single"/>
    </w:rPr>
  </w:style>
  <w:style w:type="paragraph" w:styleId="NormalWeb">
    <w:name w:val="Normal (Web)"/>
    <w:basedOn w:val="Normal"/>
    <w:uiPriority w:val="99"/>
    <w:semiHidden/>
    <w:unhideWhenUsed/>
    <w:rsid w:val="00995BA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story.org/learn/education-and-outreach/ohio-history-day/contest-information/national-contes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hd.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hd.org/wwi" TargetMode="External"/><Relationship Id="rId11" Type="http://schemas.openxmlformats.org/officeDocument/2006/relationships/hyperlink" Target="http://ww1c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1cc.org/memorial" TargetMode="External"/><Relationship Id="rId4" Type="http://schemas.openxmlformats.org/officeDocument/2006/relationships/footnotes" Target="footnotes.xml"/><Relationship Id="rId9" Type="http://schemas.openxmlformats.org/officeDocument/2006/relationships/hyperlink" Target="file:///C:\Users\srubino\AppData\Local\Microsoft\Windows\INetCache\Content.Outlook\WD0SFAGM\ohiohistory.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NHD7</dc:creator>
  <cp:keywords/>
  <dc:description/>
  <cp:lastModifiedBy>NHD7</cp:lastModifiedBy>
  <cp:revision>2</cp:revision>
  <dcterms:created xsi:type="dcterms:W3CDTF">2019-08-30T20:14:00Z</dcterms:created>
  <dcterms:modified xsi:type="dcterms:W3CDTF">2019-09-04T17:31:00Z</dcterms:modified>
</cp:coreProperties>
</file>