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F83" w:rsidRPr="008D120D" w:rsidRDefault="002B0F83" w:rsidP="002B0F83">
      <w:pPr>
        <w:pStyle w:val="Heading1"/>
        <w:jc w:val="center"/>
        <w:rPr>
          <w:sz w:val="36"/>
          <w:szCs w:val="36"/>
        </w:rPr>
      </w:pPr>
      <w:r w:rsidRPr="008D120D">
        <w:rPr>
          <w:sz w:val="36"/>
          <w:szCs w:val="36"/>
        </w:rPr>
        <w:t>Request for Proposal</w:t>
      </w:r>
    </w:p>
    <w:p w:rsidR="002B0F83" w:rsidRPr="008D120D" w:rsidRDefault="002B0F83" w:rsidP="002B0F83">
      <w:pPr>
        <w:jc w:val="both"/>
        <w:rPr>
          <w:sz w:val="36"/>
          <w:szCs w:val="36"/>
        </w:rPr>
      </w:pPr>
    </w:p>
    <w:p w:rsidR="002B0F83" w:rsidRDefault="002B0F83" w:rsidP="002B0F83">
      <w:pPr>
        <w:jc w:val="both"/>
      </w:pPr>
      <w:r>
        <w:t xml:space="preserve">The </w:t>
      </w:r>
      <w:r w:rsidRPr="008D120D">
        <w:rPr>
          <w:b/>
        </w:rPr>
        <w:t>Gallia-Vinton Educational Service Center</w:t>
      </w:r>
      <w:r>
        <w:t xml:space="preserve"> is anticipating the awarding of a bid to pu</w:t>
      </w:r>
      <w:r w:rsidR="00780688">
        <w:t xml:space="preserve">rchase library books for </w:t>
      </w:r>
      <w:r>
        <w:t>school buildings through grant funds and other funds available to the district. Vendors are invited to submit a bid per the guidelines as listed. The expected amount of funding available for purchasing is between $</w:t>
      </w:r>
      <w:r w:rsidR="00196E49">
        <w:t>225</w:t>
      </w:r>
      <w:r>
        <w:t>,000.00 and $</w:t>
      </w:r>
      <w:r w:rsidR="00196E49">
        <w:t>485</w:t>
      </w:r>
      <w:r>
        <w:t>,000.00</w:t>
      </w:r>
      <w:r w:rsidR="005D3C2C">
        <w:t xml:space="preserve"> over a two year period</w:t>
      </w:r>
      <w:r>
        <w:t>.</w:t>
      </w:r>
    </w:p>
    <w:p w:rsidR="002B0F83" w:rsidRDefault="002B0F83" w:rsidP="002B0F83"/>
    <w:p w:rsidR="002B0F83" w:rsidRDefault="002B0F83" w:rsidP="002B0F83">
      <w:r>
        <w:t xml:space="preserve">Bid Number: </w:t>
      </w:r>
      <w:r w:rsidR="00780688">
        <w:rPr>
          <w:b/>
        </w:rPr>
        <w:t>TNF</w:t>
      </w:r>
      <w:r>
        <w:rPr>
          <w:b/>
        </w:rPr>
        <w:t>/21C/201</w:t>
      </w:r>
      <w:r w:rsidR="00780688">
        <w:rPr>
          <w:b/>
        </w:rPr>
        <w:t>8</w:t>
      </w:r>
    </w:p>
    <w:p w:rsidR="002B0F83" w:rsidRDefault="002B0F83" w:rsidP="002B0F83">
      <w:r>
        <w:t xml:space="preserve">Bid Name: </w:t>
      </w:r>
      <w:r w:rsidR="00780688">
        <w:rPr>
          <w:b/>
        </w:rPr>
        <w:t>Literacy Collaborative</w:t>
      </w:r>
    </w:p>
    <w:p w:rsidR="002B0F83" w:rsidRDefault="002B0F83" w:rsidP="002B0F83"/>
    <w:p w:rsidR="002B0F83" w:rsidRDefault="002B0F83" w:rsidP="002B0F83">
      <w:r>
        <w:t xml:space="preserve">Date of Issue: </w:t>
      </w:r>
      <w:r w:rsidR="00780688">
        <w:rPr>
          <w:b/>
          <w:u w:val="single"/>
        </w:rPr>
        <w:t>June 29, 2018</w:t>
      </w:r>
    </w:p>
    <w:p w:rsidR="002B0F83" w:rsidRPr="008D120D" w:rsidRDefault="002B0F83" w:rsidP="002B0F83">
      <w:pPr>
        <w:rPr>
          <w:b/>
          <w:u w:val="single"/>
        </w:rPr>
      </w:pPr>
      <w:r>
        <w:t xml:space="preserve">Due date of bid: </w:t>
      </w:r>
      <w:r w:rsidR="00780688">
        <w:rPr>
          <w:b/>
          <w:u w:val="single"/>
        </w:rPr>
        <w:t>July 27</w:t>
      </w:r>
      <w:r>
        <w:rPr>
          <w:b/>
          <w:u w:val="single"/>
        </w:rPr>
        <w:t>, 20</w:t>
      </w:r>
      <w:r w:rsidR="00780688">
        <w:rPr>
          <w:b/>
          <w:u w:val="single"/>
        </w:rPr>
        <w:t>18</w:t>
      </w:r>
      <w:r w:rsidRPr="008D120D">
        <w:rPr>
          <w:b/>
          <w:u w:val="single"/>
        </w:rPr>
        <w:t xml:space="preserve"> at Noon (EST)</w:t>
      </w:r>
    </w:p>
    <w:p w:rsidR="002B0F83" w:rsidRDefault="002B0F83" w:rsidP="002B0F83"/>
    <w:p w:rsidR="002B0F83" w:rsidRPr="008D120D" w:rsidRDefault="002B0F83" w:rsidP="002B0F83">
      <w:pPr>
        <w:rPr>
          <w:b/>
        </w:rPr>
      </w:pPr>
      <w:r>
        <w:t>Address for bid submission:</w:t>
      </w:r>
      <w:r>
        <w:tab/>
      </w:r>
      <w:r w:rsidRPr="008D120D">
        <w:rPr>
          <w:b/>
        </w:rPr>
        <w:t>Gallia-Vinton ESC</w:t>
      </w:r>
    </w:p>
    <w:p w:rsidR="002B0F83" w:rsidRPr="008D120D" w:rsidRDefault="002B0F83" w:rsidP="002B0F83">
      <w:pPr>
        <w:rPr>
          <w:b/>
        </w:rPr>
      </w:pPr>
      <w:r w:rsidRPr="008D120D">
        <w:rPr>
          <w:b/>
        </w:rPr>
        <w:tab/>
      </w:r>
      <w:r w:rsidRPr="008D120D">
        <w:rPr>
          <w:b/>
        </w:rPr>
        <w:tab/>
      </w:r>
      <w:r w:rsidRPr="008D120D">
        <w:rPr>
          <w:b/>
        </w:rPr>
        <w:tab/>
      </w:r>
      <w:r w:rsidRPr="008D120D">
        <w:rPr>
          <w:b/>
        </w:rPr>
        <w:tab/>
      </w:r>
      <w:r w:rsidRPr="008D120D">
        <w:rPr>
          <w:b/>
        </w:rPr>
        <w:tab/>
        <w:t>Attn: Library Bid</w:t>
      </w:r>
    </w:p>
    <w:p w:rsidR="002B0F83" w:rsidRPr="008D120D" w:rsidRDefault="002B0F83" w:rsidP="002B0F83">
      <w:pPr>
        <w:rPr>
          <w:b/>
        </w:rPr>
      </w:pPr>
      <w:r w:rsidRPr="008D120D">
        <w:rPr>
          <w:b/>
        </w:rPr>
        <w:tab/>
      </w:r>
      <w:r w:rsidRPr="008D120D">
        <w:rPr>
          <w:b/>
        </w:rPr>
        <w:tab/>
      </w:r>
      <w:r w:rsidRPr="008D120D">
        <w:rPr>
          <w:b/>
        </w:rPr>
        <w:tab/>
      </w:r>
      <w:r w:rsidRPr="008D120D">
        <w:rPr>
          <w:b/>
        </w:rPr>
        <w:tab/>
      </w:r>
      <w:r w:rsidRPr="008D120D">
        <w:rPr>
          <w:b/>
        </w:rPr>
        <w:tab/>
        <w:t>P.O. 178</w:t>
      </w:r>
    </w:p>
    <w:p w:rsidR="002B0F83" w:rsidRPr="008D120D" w:rsidRDefault="002B0F83" w:rsidP="002B0F83">
      <w:pPr>
        <w:rPr>
          <w:b/>
        </w:rPr>
      </w:pPr>
      <w:r w:rsidRPr="008D120D">
        <w:rPr>
          <w:b/>
        </w:rPr>
        <w:tab/>
      </w:r>
      <w:r w:rsidRPr="008D120D">
        <w:rPr>
          <w:b/>
        </w:rPr>
        <w:tab/>
      </w:r>
      <w:r w:rsidRPr="008D120D">
        <w:rPr>
          <w:b/>
        </w:rPr>
        <w:tab/>
      </w:r>
      <w:r w:rsidRPr="008D120D">
        <w:rPr>
          <w:b/>
        </w:rPr>
        <w:tab/>
      </w:r>
      <w:r w:rsidRPr="008D120D">
        <w:rPr>
          <w:b/>
        </w:rPr>
        <w:tab/>
      </w:r>
      <w:smartTag w:uri="urn:schemas-microsoft-com:office:smarttags" w:element="Street">
        <w:smartTag w:uri="urn:schemas-microsoft-com:office:smarttags" w:element="address">
          <w:r w:rsidRPr="008D120D">
            <w:rPr>
              <w:b/>
            </w:rPr>
            <w:t>60 Ridge Avenue</w:t>
          </w:r>
        </w:smartTag>
      </w:smartTag>
      <w:r w:rsidRPr="008D120D">
        <w:rPr>
          <w:b/>
        </w:rPr>
        <w:t>, Room 131, Wood Hall</w:t>
      </w:r>
    </w:p>
    <w:p w:rsidR="002B0F83" w:rsidRPr="008D120D" w:rsidRDefault="002B0F83" w:rsidP="002B0F83">
      <w:pPr>
        <w:rPr>
          <w:b/>
        </w:rPr>
      </w:pPr>
      <w:r w:rsidRPr="008D120D">
        <w:rPr>
          <w:b/>
        </w:rPr>
        <w:tab/>
      </w:r>
      <w:r w:rsidRPr="008D120D">
        <w:rPr>
          <w:b/>
        </w:rPr>
        <w:tab/>
      </w:r>
      <w:r w:rsidRPr="008D120D">
        <w:rPr>
          <w:b/>
        </w:rPr>
        <w:tab/>
      </w:r>
      <w:r w:rsidRPr="008D120D">
        <w:rPr>
          <w:b/>
        </w:rPr>
        <w:tab/>
      </w:r>
      <w:r w:rsidRPr="008D120D">
        <w:rPr>
          <w:b/>
        </w:rPr>
        <w:tab/>
      </w:r>
      <w:smartTag w:uri="urn:schemas-microsoft-com:office:smarttags" w:element="place">
        <w:smartTag w:uri="urn:schemas-microsoft-com:office:smarttags" w:element="City">
          <w:r w:rsidRPr="008D120D">
            <w:rPr>
              <w:b/>
            </w:rPr>
            <w:t>Rio Grande</w:t>
          </w:r>
        </w:smartTag>
        <w:r w:rsidRPr="008D120D">
          <w:rPr>
            <w:b/>
          </w:rPr>
          <w:t xml:space="preserve">, </w:t>
        </w:r>
        <w:smartTag w:uri="urn:schemas-microsoft-com:office:smarttags" w:element="State">
          <w:r w:rsidRPr="008D120D">
            <w:rPr>
              <w:b/>
            </w:rPr>
            <w:t>OH</w:t>
          </w:r>
        </w:smartTag>
        <w:r w:rsidRPr="008D120D">
          <w:rPr>
            <w:b/>
          </w:rPr>
          <w:t xml:space="preserve">  </w:t>
        </w:r>
        <w:smartTag w:uri="urn:schemas-microsoft-com:office:smarttags" w:element="PostalCode">
          <w:r w:rsidRPr="008D120D">
            <w:rPr>
              <w:b/>
            </w:rPr>
            <w:t>45674</w:t>
          </w:r>
        </w:smartTag>
      </w:smartTag>
    </w:p>
    <w:p w:rsidR="002B0F83" w:rsidRDefault="002B0F83" w:rsidP="002B0F83">
      <w:pPr>
        <w:pStyle w:val="Footer"/>
        <w:tabs>
          <w:tab w:val="clear" w:pos="4320"/>
          <w:tab w:val="clear" w:pos="8640"/>
        </w:tabs>
      </w:pPr>
    </w:p>
    <w:p w:rsidR="002B0F83" w:rsidRDefault="002B0F83" w:rsidP="002B0F83">
      <w:pPr>
        <w:rPr>
          <w:b/>
        </w:rPr>
      </w:pPr>
      <w:r>
        <w:t xml:space="preserve">Clarification questions can be directed to: </w:t>
      </w:r>
      <w:r w:rsidRPr="008D120D">
        <w:rPr>
          <w:b/>
        </w:rPr>
        <w:t>D</w:t>
      </w:r>
      <w:r>
        <w:rPr>
          <w:b/>
        </w:rPr>
        <w:t>r. Denise Shockley</w:t>
      </w:r>
    </w:p>
    <w:p w:rsidR="002B0F83" w:rsidRPr="008D120D" w:rsidRDefault="002B0F83" w:rsidP="002B0F83">
      <w:pPr>
        <w:ind w:left="2880" w:firstLine="720"/>
        <w:rPr>
          <w:b/>
        </w:rPr>
      </w:pPr>
      <w:r>
        <w:rPr>
          <w:b/>
        </w:rPr>
        <w:t xml:space="preserve">            </w:t>
      </w:r>
      <w:r w:rsidRPr="008D120D">
        <w:rPr>
          <w:b/>
        </w:rPr>
        <w:t xml:space="preserve"> Superintendent</w:t>
      </w:r>
    </w:p>
    <w:p w:rsidR="002B0F83" w:rsidRPr="008D120D" w:rsidRDefault="002B0F83" w:rsidP="002B0F83">
      <w:pPr>
        <w:rPr>
          <w:b/>
        </w:rPr>
      </w:pPr>
      <w:r w:rsidRPr="008D120D">
        <w:rPr>
          <w:b/>
        </w:rPr>
        <w:tab/>
      </w:r>
      <w:r w:rsidRPr="008D120D">
        <w:rPr>
          <w:b/>
        </w:rPr>
        <w:tab/>
      </w:r>
      <w:r w:rsidRPr="008D120D">
        <w:rPr>
          <w:b/>
        </w:rPr>
        <w:tab/>
      </w:r>
      <w:r w:rsidRPr="008D120D">
        <w:rPr>
          <w:b/>
        </w:rPr>
        <w:tab/>
      </w:r>
      <w:r w:rsidRPr="008D120D">
        <w:rPr>
          <w:b/>
        </w:rPr>
        <w:tab/>
      </w:r>
      <w:r w:rsidRPr="008D120D">
        <w:rPr>
          <w:b/>
        </w:rPr>
        <w:tab/>
        <w:t xml:space="preserve">  </w:t>
      </w:r>
      <w:hyperlink r:id="rId7" w:history="1">
        <w:r w:rsidRPr="008D120D">
          <w:rPr>
            <w:rStyle w:val="Hyperlink"/>
            <w:b/>
          </w:rPr>
          <w:t>90_dshockley@seovec.org</w:t>
        </w:r>
      </w:hyperlink>
    </w:p>
    <w:p w:rsidR="002B0F83" w:rsidRPr="008D120D" w:rsidRDefault="002B0F83" w:rsidP="002B0F83">
      <w:pPr>
        <w:rPr>
          <w:b/>
        </w:rPr>
      </w:pPr>
      <w:r w:rsidRPr="008D120D">
        <w:rPr>
          <w:b/>
        </w:rPr>
        <w:tab/>
      </w:r>
      <w:r w:rsidRPr="008D120D">
        <w:rPr>
          <w:b/>
        </w:rPr>
        <w:tab/>
      </w:r>
      <w:r w:rsidRPr="008D120D">
        <w:rPr>
          <w:b/>
        </w:rPr>
        <w:tab/>
      </w:r>
      <w:r w:rsidRPr="008D120D">
        <w:rPr>
          <w:b/>
        </w:rPr>
        <w:tab/>
      </w:r>
      <w:r w:rsidRPr="008D120D">
        <w:rPr>
          <w:b/>
        </w:rPr>
        <w:tab/>
      </w:r>
      <w:r w:rsidRPr="008D120D">
        <w:rPr>
          <w:b/>
        </w:rPr>
        <w:tab/>
        <w:t xml:space="preserve">  (740) 245-0593</w:t>
      </w:r>
    </w:p>
    <w:p w:rsidR="002B0F83" w:rsidRPr="008D120D" w:rsidRDefault="002B0F83" w:rsidP="002B0F83">
      <w:pPr>
        <w:rPr>
          <w:b/>
        </w:rPr>
      </w:pPr>
      <w:r w:rsidRPr="008D120D">
        <w:rPr>
          <w:b/>
        </w:rPr>
        <w:tab/>
      </w:r>
      <w:r w:rsidRPr="008D120D">
        <w:rPr>
          <w:b/>
        </w:rPr>
        <w:tab/>
      </w:r>
      <w:r w:rsidRPr="008D120D">
        <w:rPr>
          <w:b/>
        </w:rPr>
        <w:tab/>
      </w:r>
      <w:r w:rsidRPr="008D120D">
        <w:rPr>
          <w:b/>
        </w:rPr>
        <w:tab/>
      </w:r>
      <w:r w:rsidRPr="008D120D">
        <w:rPr>
          <w:b/>
        </w:rPr>
        <w:tab/>
      </w:r>
      <w:r w:rsidRPr="008D120D">
        <w:rPr>
          <w:b/>
        </w:rPr>
        <w:tab/>
        <w:t xml:space="preserve">  (740) 245-0596 FAX</w:t>
      </w:r>
    </w:p>
    <w:p w:rsidR="002B0F83" w:rsidRDefault="002B0F83" w:rsidP="002B0F83"/>
    <w:p w:rsidR="002B0F83" w:rsidRPr="008D120D" w:rsidRDefault="002B0F83" w:rsidP="002B0F83">
      <w:pPr>
        <w:rPr>
          <w:b/>
        </w:rPr>
      </w:pPr>
      <w:r w:rsidRPr="008D120D">
        <w:rPr>
          <w:b/>
        </w:rPr>
        <w:t xml:space="preserve">Deadline for submission of clarification questions is </w:t>
      </w:r>
      <w:r w:rsidR="00780688">
        <w:rPr>
          <w:b/>
        </w:rPr>
        <w:t>July 27, 2018</w:t>
      </w:r>
      <w:r>
        <w:rPr>
          <w:b/>
        </w:rPr>
        <w:t xml:space="preserve"> at Noon (EST)</w:t>
      </w:r>
    </w:p>
    <w:p w:rsidR="002B0F83" w:rsidRDefault="002B0F83" w:rsidP="002B0F83"/>
    <w:p w:rsidR="002B0F83" w:rsidRDefault="002B0F83" w:rsidP="002B0F83">
      <w:pPr>
        <w:pStyle w:val="Heading1"/>
      </w:pPr>
      <w:r>
        <w:t>Evaluation and Award</w:t>
      </w:r>
    </w:p>
    <w:p w:rsidR="002B0F83" w:rsidRDefault="002B0F83" w:rsidP="002B0F83">
      <w:pPr>
        <w:pStyle w:val="BodyText"/>
        <w:rPr>
          <w:i w:val="0"/>
        </w:rPr>
      </w:pPr>
      <w:r>
        <w:rPr>
          <w:i w:val="0"/>
        </w:rPr>
        <w:t xml:space="preserve">The Gallia-Vinton Educational Service Center </w:t>
      </w:r>
      <w:r w:rsidR="005D3C2C">
        <w:rPr>
          <w:i w:val="0"/>
        </w:rPr>
        <w:t>may elect to award the bid to either a single vendor or to multiple vendors</w:t>
      </w:r>
      <w:r>
        <w:rPr>
          <w:i w:val="0"/>
        </w:rPr>
        <w:t>.</w:t>
      </w:r>
    </w:p>
    <w:p w:rsidR="002B0F83" w:rsidRDefault="002B0F83" w:rsidP="002B0F83">
      <w:pPr>
        <w:pStyle w:val="BodyText"/>
        <w:rPr>
          <w:i w:val="0"/>
        </w:rPr>
      </w:pPr>
    </w:p>
    <w:p w:rsidR="002B0F83" w:rsidRPr="008D120D" w:rsidRDefault="002B0F83" w:rsidP="002B0F83">
      <w:pPr>
        <w:rPr>
          <w:b/>
          <w:u w:val="single"/>
        </w:rPr>
      </w:pPr>
      <w:r>
        <w:rPr>
          <w:i/>
        </w:rPr>
        <w:t xml:space="preserve">Bids are to be received in a sealed envelope by </w:t>
      </w:r>
      <w:r w:rsidR="00780688">
        <w:rPr>
          <w:b/>
          <w:u w:val="single"/>
        </w:rPr>
        <w:t>July 27</w:t>
      </w:r>
      <w:r>
        <w:rPr>
          <w:b/>
          <w:u w:val="single"/>
        </w:rPr>
        <w:t>, 201</w:t>
      </w:r>
      <w:r w:rsidR="00780688">
        <w:rPr>
          <w:b/>
          <w:u w:val="single"/>
        </w:rPr>
        <w:t>8</w:t>
      </w:r>
      <w:r w:rsidRPr="008D120D">
        <w:rPr>
          <w:b/>
          <w:u w:val="single"/>
        </w:rPr>
        <w:t xml:space="preserve"> at Noon (EST)</w:t>
      </w:r>
    </w:p>
    <w:p w:rsidR="002B0F83" w:rsidRDefault="002B0F83" w:rsidP="002B0F83">
      <w:pPr>
        <w:pStyle w:val="BodyText"/>
        <w:rPr>
          <w:i w:val="0"/>
        </w:rPr>
      </w:pPr>
      <w:r>
        <w:rPr>
          <w:i w:val="0"/>
        </w:rPr>
        <w:t>at the following address:</w:t>
      </w:r>
    </w:p>
    <w:p w:rsidR="002B0F83" w:rsidRDefault="002B0F83" w:rsidP="002B0F83">
      <w:pPr>
        <w:pStyle w:val="BodyText"/>
        <w:rPr>
          <w:i w:val="0"/>
        </w:rPr>
      </w:pPr>
    </w:p>
    <w:p w:rsidR="002B0F83" w:rsidRPr="008D120D" w:rsidRDefault="002B0F83" w:rsidP="002B0F83">
      <w:pPr>
        <w:rPr>
          <w:b/>
        </w:rPr>
      </w:pPr>
      <w:r>
        <w:rPr>
          <w:i/>
        </w:rPr>
        <w:tab/>
      </w:r>
      <w:r>
        <w:rPr>
          <w:i/>
        </w:rPr>
        <w:tab/>
      </w:r>
      <w:r w:rsidRPr="008D120D">
        <w:rPr>
          <w:b/>
        </w:rPr>
        <w:t>Gallia-Vinton ESC</w:t>
      </w:r>
    </w:p>
    <w:p w:rsidR="002B0F83" w:rsidRPr="008D120D" w:rsidRDefault="002B0F83" w:rsidP="002B0F83">
      <w:pPr>
        <w:rPr>
          <w:b/>
        </w:rPr>
      </w:pPr>
      <w:r>
        <w:rPr>
          <w:b/>
        </w:rPr>
        <w:tab/>
      </w:r>
      <w:r>
        <w:rPr>
          <w:b/>
        </w:rPr>
        <w:tab/>
      </w:r>
      <w:r w:rsidRPr="008D120D">
        <w:rPr>
          <w:b/>
        </w:rPr>
        <w:t>Attn: Library Bid</w:t>
      </w:r>
    </w:p>
    <w:p w:rsidR="002B0F83" w:rsidRPr="008D120D" w:rsidRDefault="002B0F83" w:rsidP="002B0F83">
      <w:pPr>
        <w:rPr>
          <w:b/>
        </w:rPr>
      </w:pPr>
      <w:r>
        <w:rPr>
          <w:b/>
        </w:rPr>
        <w:tab/>
      </w:r>
      <w:r>
        <w:rPr>
          <w:b/>
        </w:rPr>
        <w:tab/>
      </w:r>
      <w:r w:rsidRPr="008D120D">
        <w:rPr>
          <w:b/>
        </w:rPr>
        <w:t>P.O. 178</w:t>
      </w:r>
    </w:p>
    <w:p w:rsidR="002B0F83" w:rsidRPr="008D120D" w:rsidRDefault="002B0F83" w:rsidP="002B0F83">
      <w:pPr>
        <w:rPr>
          <w:b/>
        </w:rPr>
      </w:pPr>
      <w:r>
        <w:rPr>
          <w:b/>
        </w:rPr>
        <w:tab/>
      </w:r>
      <w:r>
        <w:rPr>
          <w:b/>
        </w:rPr>
        <w:tab/>
      </w:r>
      <w:smartTag w:uri="urn:schemas-microsoft-com:office:smarttags" w:element="Street">
        <w:smartTag w:uri="urn:schemas-microsoft-com:office:smarttags" w:element="address">
          <w:r w:rsidRPr="008D120D">
            <w:rPr>
              <w:b/>
            </w:rPr>
            <w:t>60 Ridge Avenue</w:t>
          </w:r>
        </w:smartTag>
      </w:smartTag>
      <w:r w:rsidRPr="008D120D">
        <w:rPr>
          <w:b/>
        </w:rPr>
        <w:t>, Room 131, Wood Hall</w:t>
      </w:r>
    </w:p>
    <w:p w:rsidR="002B0F83" w:rsidRPr="008D120D" w:rsidRDefault="002B0F83" w:rsidP="002B0F83">
      <w:pPr>
        <w:rPr>
          <w:b/>
        </w:rPr>
      </w:pPr>
      <w:r>
        <w:rPr>
          <w:b/>
        </w:rPr>
        <w:tab/>
      </w:r>
      <w:r>
        <w:rPr>
          <w:b/>
        </w:rPr>
        <w:tab/>
      </w:r>
      <w:smartTag w:uri="urn:schemas-microsoft-com:office:smarttags" w:element="place">
        <w:smartTag w:uri="urn:schemas-microsoft-com:office:smarttags" w:element="City">
          <w:r w:rsidRPr="008D120D">
            <w:rPr>
              <w:b/>
            </w:rPr>
            <w:t>Rio Grande</w:t>
          </w:r>
        </w:smartTag>
        <w:r w:rsidRPr="008D120D">
          <w:rPr>
            <w:b/>
          </w:rPr>
          <w:t xml:space="preserve">, </w:t>
        </w:r>
        <w:smartTag w:uri="urn:schemas-microsoft-com:office:smarttags" w:element="State">
          <w:r w:rsidRPr="008D120D">
            <w:rPr>
              <w:b/>
            </w:rPr>
            <w:t>OH</w:t>
          </w:r>
        </w:smartTag>
        <w:r w:rsidRPr="008D120D">
          <w:rPr>
            <w:b/>
          </w:rPr>
          <w:t xml:space="preserve">  </w:t>
        </w:r>
        <w:smartTag w:uri="urn:schemas-microsoft-com:office:smarttags" w:element="PostalCode">
          <w:r w:rsidRPr="008D120D">
            <w:rPr>
              <w:b/>
            </w:rPr>
            <w:t>45674</w:t>
          </w:r>
        </w:smartTag>
      </w:smartTag>
    </w:p>
    <w:p w:rsidR="00A817DD" w:rsidRDefault="00A817DD" w:rsidP="002B0F83">
      <w:pPr>
        <w:pStyle w:val="BodyText"/>
        <w:rPr>
          <w:i w:val="0"/>
        </w:rPr>
      </w:pPr>
    </w:p>
    <w:p w:rsidR="002B0F83" w:rsidRDefault="002B0F83" w:rsidP="002B0F83">
      <w:pPr>
        <w:pStyle w:val="BodyText"/>
        <w:rPr>
          <w:i w:val="0"/>
        </w:rPr>
      </w:pPr>
    </w:p>
    <w:p w:rsidR="002B0F83" w:rsidRDefault="002B0F83" w:rsidP="002B0F83">
      <w:pPr>
        <w:pStyle w:val="BodyText"/>
        <w:rPr>
          <w:i w:val="0"/>
        </w:rPr>
      </w:pPr>
      <w:r>
        <w:rPr>
          <w:i w:val="0"/>
        </w:rPr>
        <w:t xml:space="preserve">The outside of the envelope is to be marked: </w:t>
      </w:r>
    </w:p>
    <w:p w:rsidR="002B0F83" w:rsidRDefault="002B0F83" w:rsidP="002B0F83">
      <w:pPr>
        <w:ind w:left="720" w:firstLine="720"/>
      </w:pPr>
      <w:r>
        <w:t>Bid Number:</w:t>
      </w:r>
      <w:r w:rsidR="006C6299">
        <w:t xml:space="preserve"> </w:t>
      </w:r>
      <w:r w:rsidR="00196E49">
        <w:rPr>
          <w:b/>
        </w:rPr>
        <w:t>TNF/21C/2018</w:t>
      </w:r>
    </w:p>
    <w:p w:rsidR="002B0F83" w:rsidRDefault="002B0F83" w:rsidP="002B0F83">
      <w:pPr>
        <w:ind w:left="720" w:firstLine="720"/>
      </w:pPr>
      <w:r>
        <w:t xml:space="preserve">Bid Name: </w:t>
      </w:r>
      <w:r w:rsidR="00780688">
        <w:rPr>
          <w:b/>
        </w:rPr>
        <w:t>Literacy Collaborative</w:t>
      </w:r>
      <w:bookmarkStart w:id="0" w:name="_GoBack"/>
      <w:bookmarkEnd w:id="0"/>
    </w:p>
    <w:p w:rsidR="002B0F83" w:rsidRDefault="002B0F83" w:rsidP="002B0F83">
      <w:pPr>
        <w:pStyle w:val="BodyText"/>
        <w:rPr>
          <w:i w:val="0"/>
        </w:rPr>
      </w:pPr>
    </w:p>
    <w:p w:rsidR="002B0F83" w:rsidRDefault="002B0F83" w:rsidP="002B0F83">
      <w:pPr>
        <w:pStyle w:val="BodyText"/>
        <w:rPr>
          <w:i w:val="0"/>
        </w:rPr>
      </w:pPr>
      <w:r>
        <w:rPr>
          <w:i w:val="0"/>
        </w:rPr>
        <w:t xml:space="preserve">Proposals will be reviewed between </w:t>
      </w:r>
      <w:r w:rsidR="00780688">
        <w:rPr>
          <w:i w:val="0"/>
        </w:rPr>
        <w:t>July 30</w:t>
      </w:r>
      <w:r>
        <w:rPr>
          <w:i w:val="0"/>
        </w:rPr>
        <w:t xml:space="preserve"> and </w:t>
      </w:r>
      <w:r w:rsidR="00780688">
        <w:rPr>
          <w:i w:val="0"/>
        </w:rPr>
        <w:t>August 3, 2018</w:t>
      </w:r>
      <w:r>
        <w:rPr>
          <w:i w:val="0"/>
        </w:rPr>
        <w:t>.</w:t>
      </w:r>
    </w:p>
    <w:p w:rsidR="002B0F83" w:rsidRDefault="002B0F83" w:rsidP="002B0F83">
      <w:pPr>
        <w:pStyle w:val="BodyText"/>
        <w:rPr>
          <w:i w:val="0"/>
        </w:rPr>
      </w:pPr>
    </w:p>
    <w:p w:rsidR="002B0F83" w:rsidRDefault="002B0F83" w:rsidP="002B0F83">
      <w:pPr>
        <w:pStyle w:val="BodyText"/>
        <w:rPr>
          <w:i w:val="0"/>
        </w:rPr>
      </w:pPr>
      <w:r>
        <w:rPr>
          <w:i w:val="0"/>
        </w:rPr>
        <w:t xml:space="preserve">The Notice of Award will be issued on </w:t>
      </w:r>
      <w:r w:rsidR="00780688">
        <w:rPr>
          <w:i w:val="0"/>
        </w:rPr>
        <w:t>August 8, 2018</w:t>
      </w:r>
      <w:r>
        <w:rPr>
          <w:i w:val="0"/>
        </w:rPr>
        <w:t xml:space="preserve"> by 5:30 p.m.</w:t>
      </w:r>
    </w:p>
    <w:p w:rsidR="002B0F83" w:rsidRDefault="002B0F83" w:rsidP="002B0F83"/>
    <w:p w:rsidR="002B0F83" w:rsidRDefault="002B0F83" w:rsidP="002B0F83">
      <w:r>
        <w:t>Library should outline evaluation criteria to be used in determining award.</w:t>
      </w:r>
    </w:p>
    <w:p w:rsidR="002B0F83" w:rsidRDefault="002B0F83" w:rsidP="002B0F83"/>
    <w:p w:rsidR="002B0F83" w:rsidRDefault="002B0F83" w:rsidP="002B0F83">
      <w:r>
        <w:t>The scope of bid will include:</w:t>
      </w:r>
    </w:p>
    <w:p w:rsidR="002B0F83" w:rsidRDefault="002B0F83" w:rsidP="002B0F83">
      <w:pPr>
        <w:numPr>
          <w:ilvl w:val="0"/>
          <w:numId w:val="3"/>
        </w:numPr>
        <w:jc w:val="both"/>
      </w:pPr>
      <w:r>
        <w:t>Project materials budget (Between $</w:t>
      </w:r>
      <w:r w:rsidR="00196E49">
        <w:t>225,000.00 and $485</w:t>
      </w:r>
      <w:r>
        <w:t>,000.00)</w:t>
      </w:r>
    </w:p>
    <w:p w:rsidR="005121C1" w:rsidRDefault="002B0F83" w:rsidP="005121C1">
      <w:pPr>
        <w:numPr>
          <w:ilvl w:val="0"/>
          <w:numId w:val="3"/>
        </w:numPr>
      </w:pPr>
      <w:r>
        <w:t>100% Print Collection to be purchased:</w:t>
      </w:r>
    </w:p>
    <w:p w:rsidR="005121C1" w:rsidRDefault="002B0F83" w:rsidP="005121C1">
      <w:pPr>
        <w:numPr>
          <w:ilvl w:val="0"/>
          <w:numId w:val="3"/>
        </w:numPr>
      </w:pPr>
      <w:r>
        <w:t>Automated Processing and Cataloging services to be Mylar Jacket, Pocket, Spine Label, Barcode, MARC Record</w:t>
      </w:r>
      <w:r w:rsidRPr="005121C1">
        <w:t xml:space="preserve">, </w:t>
      </w:r>
      <w:r w:rsidR="009B254A" w:rsidRPr="005121C1">
        <w:t>Accelerated</w:t>
      </w:r>
      <w:r w:rsidRPr="005121C1">
        <w:t xml:space="preserve"> Reader</w:t>
      </w:r>
      <w:r w:rsidR="001A6E4B" w:rsidRPr="005121C1">
        <w:t>,</w:t>
      </w:r>
      <w:r w:rsidRPr="005121C1">
        <w:t xml:space="preserve"> </w:t>
      </w:r>
      <w:proofErr w:type="spellStart"/>
      <w:r w:rsidR="00E71764" w:rsidRPr="005121C1">
        <w:t>Fountas</w:t>
      </w:r>
      <w:proofErr w:type="spellEnd"/>
      <w:r w:rsidR="00E71764" w:rsidRPr="005121C1">
        <w:t xml:space="preserve">, </w:t>
      </w:r>
      <w:proofErr w:type="spellStart"/>
      <w:r w:rsidR="00E71764" w:rsidRPr="005121C1">
        <w:t>Pinelle</w:t>
      </w:r>
      <w:proofErr w:type="spellEnd"/>
      <w:r w:rsidR="00E71764" w:rsidRPr="005121C1">
        <w:t xml:space="preserve">, and </w:t>
      </w:r>
      <w:r w:rsidR="001A6E4B" w:rsidRPr="005121C1">
        <w:t xml:space="preserve">Lexile Levels </w:t>
      </w:r>
      <w:r w:rsidRPr="005121C1">
        <w:t xml:space="preserve">and INFO OHIO </w:t>
      </w:r>
      <w:r w:rsidR="009B254A" w:rsidRPr="005121C1">
        <w:t>Formatted</w:t>
      </w:r>
      <w:r w:rsidRPr="005121C1">
        <w:t xml:space="preserve"> (XXX Option)</w:t>
      </w:r>
    </w:p>
    <w:p w:rsidR="002B0F83" w:rsidRDefault="002B0F83" w:rsidP="005121C1">
      <w:pPr>
        <w:numPr>
          <w:ilvl w:val="0"/>
          <w:numId w:val="3"/>
        </w:numPr>
      </w:pPr>
      <w:r>
        <w:t xml:space="preserve">ILS Automation system to be utilized is </w:t>
      </w:r>
      <w:r w:rsidR="00206173">
        <w:t xml:space="preserve">both </w:t>
      </w:r>
      <w:proofErr w:type="spellStart"/>
      <w:r>
        <w:t>Sirsi</w:t>
      </w:r>
      <w:proofErr w:type="spellEnd"/>
      <w:r>
        <w:t xml:space="preserve"> </w:t>
      </w:r>
      <w:proofErr w:type="spellStart"/>
      <w:r>
        <w:t>Dynix</w:t>
      </w:r>
      <w:proofErr w:type="spellEnd"/>
      <w:r w:rsidR="00780688">
        <w:t xml:space="preserve"> </w:t>
      </w:r>
      <w:r w:rsidR="00206173">
        <w:t xml:space="preserve">and </w:t>
      </w:r>
      <w:r w:rsidR="005D3C2C">
        <w:t>Follett Destiny</w:t>
      </w:r>
    </w:p>
    <w:p w:rsidR="003F3908" w:rsidRDefault="003F3908" w:rsidP="002B0F83"/>
    <w:p w:rsidR="007D1EBC" w:rsidRDefault="007D1EBC" w:rsidP="002B0F83">
      <w:pPr>
        <w:rPr>
          <w:b/>
        </w:rPr>
      </w:pPr>
      <w:r>
        <w:rPr>
          <w:b/>
        </w:rPr>
        <w:t>VENDOR BACKGROUND</w:t>
      </w:r>
    </w:p>
    <w:p w:rsidR="007D1EBC" w:rsidRDefault="007D1EBC" w:rsidP="002B0F83">
      <w:pPr>
        <w:rPr>
          <w:b/>
        </w:rPr>
      </w:pPr>
    </w:p>
    <w:p w:rsidR="007D1EBC" w:rsidRDefault="007D1EBC" w:rsidP="002B0F83">
      <w:r>
        <w:t xml:space="preserve">Vendor is to provide information on their qualifications for this project, years </w:t>
      </w:r>
      <w:r w:rsidR="009B254A">
        <w:t>in</w:t>
      </w:r>
      <w:r>
        <w:t xml:space="preserve"> business, references of similar projects, and inventory information including number of titles and units on hand.</w:t>
      </w:r>
    </w:p>
    <w:p w:rsidR="00196E49" w:rsidRDefault="00196E49" w:rsidP="002B0F83"/>
    <w:p w:rsidR="00196E49" w:rsidRDefault="00196E49" w:rsidP="002B0F83">
      <w:r>
        <w:t xml:space="preserve">Include a </w:t>
      </w:r>
      <w:r w:rsidR="00E278E3">
        <w:rPr>
          <w:rFonts w:cs="Arial"/>
          <w:color w:val="222222"/>
          <w:shd w:val="clear" w:color="auto" w:fill="FFFFFF"/>
        </w:rPr>
        <w:t>“</w:t>
      </w:r>
      <w:r w:rsidR="00E278E3">
        <w:rPr>
          <w:rFonts w:cs="Arial"/>
          <w:b/>
          <w:bCs/>
          <w:color w:val="222222"/>
          <w:shd w:val="clear" w:color="auto" w:fill="FFFFFF"/>
        </w:rPr>
        <w:t>Debarment Certification</w:t>
      </w:r>
      <w:r w:rsidR="00E278E3">
        <w:rPr>
          <w:rFonts w:cs="Arial"/>
          <w:color w:val="222222"/>
          <w:shd w:val="clear" w:color="auto" w:fill="FFFFFF"/>
        </w:rPr>
        <w:t>”: A statement from a vendor or service provider that their company, and it's principals have not been </w:t>
      </w:r>
      <w:r w:rsidR="00E278E3">
        <w:rPr>
          <w:rFonts w:cs="Arial"/>
          <w:b/>
          <w:bCs/>
          <w:color w:val="222222"/>
          <w:shd w:val="clear" w:color="auto" w:fill="FFFFFF"/>
        </w:rPr>
        <w:t>debarred</w:t>
      </w:r>
      <w:r w:rsidR="00E278E3">
        <w:rPr>
          <w:rFonts w:cs="Arial"/>
          <w:color w:val="222222"/>
          <w:shd w:val="clear" w:color="auto" w:fill="FFFFFF"/>
        </w:rPr>
        <w:t>, suspended, proposed for</w:t>
      </w:r>
      <w:r w:rsidR="00E278E3">
        <w:rPr>
          <w:rFonts w:cs="Arial"/>
          <w:color w:val="222222"/>
          <w:shd w:val="clear" w:color="auto" w:fill="FFFFFF"/>
        </w:rPr>
        <w:t xml:space="preserve"> </w:t>
      </w:r>
      <w:r w:rsidR="00E278E3">
        <w:rPr>
          <w:rFonts w:cs="Arial"/>
          <w:b/>
          <w:bCs/>
          <w:color w:val="222222"/>
          <w:shd w:val="clear" w:color="auto" w:fill="FFFFFF"/>
        </w:rPr>
        <w:t>debarment</w:t>
      </w:r>
      <w:r w:rsidR="00E278E3">
        <w:rPr>
          <w:rFonts w:cs="Arial"/>
          <w:color w:val="222222"/>
          <w:shd w:val="clear" w:color="auto" w:fill="FFFFFF"/>
        </w:rPr>
        <w:t>, declared ineligible, are not in the process of being </w:t>
      </w:r>
      <w:r w:rsidR="00E278E3">
        <w:rPr>
          <w:rFonts w:cs="Arial"/>
          <w:b/>
          <w:bCs/>
          <w:color w:val="222222"/>
          <w:shd w:val="clear" w:color="auto" w:fill="FFFFFF"/>
        </w:rPr>
        <w:t>debarred</w:t>
      </w:r>
      <w:r w:rsidR="00E278E3">
        <w:rPr>
          <w:rFonts w:cs="Arial"/>
          <w:color w:val="222222"/>
          <w:shd w:val="clear" w:color="auto" w:fill="FFFFFF"/>
        </w:rPr>
        <w:t>, or are voluntarily excluded from conducting business with a federal department or </w:t>
      </w:r>
      <w:r w:rsidR="00E278E3">
        <w:rPr>
          <w:rFonts w:ascii="Helvetica" w:hAnsi="Helvetica" w:cs="Helvetica"/>
          <w:color w:val="212121"/>
          <w:sz w:val="26"/>
          <w:szCs w:val="26"/>
          <w:shd w:val="clear" w:color="auto" w:fill="FFFFFF"/>
        </w:rPr>
        <w:t>from doing business with individuals/companies/recipients who pose a business risk to the government.</w:t>
      </w:r>
    </w:p>
    <w:p w:rsidR="007D1EBC" w:rsidRDefault="007D1EBC" w:rsidP="002B0F83"/>
    <w:p w:rsidR="007D1EBC" w:rsidRDefault="007D1EBC" w:rsidP="002B0F83">
      <w:pPr>
        <w:rPr>
          <w:b/>
        </w:rPr>
      </w:pPr>
      <w:r>
        <w:rPr>
          <w:b/>
        </w:rPr>
        <w:t>DISCOUNTS:</w:t>
      </w:r>
    </w:p>
    <w:p w:rsidR="007D1EBC" w:rsidRDefault="007D1EBC" w:rsidP="002B0F83">
      <w:pPr>
        <w:rPr>
          <w:b/>
        </w:rPr>
      </w:pPr>
    </w:p>
    <w:p w:rsidR="007D1EBC" w:rsidRDefault="007D1EBC" w:rsidP="002B0F83">
      <w:r>
        <w:t>Vendor is to provide the discount allowed for each binding type/press listed below:</w:t>
      </w:r>
    </w:p>
    <w:p w:rsidR="007D1EBC" w:rsidRDefault="007D1EBC" w:rsidP="002B0F83"/>
    <w:tbl>
      <w:tblPr>
        <w:tblStyle w:val="TableGrid"/>
        <w:tblW w:w="0" w:type="auto"/>
        <w:jc w:val="center"/>
        <w:tblLook w:val="04A0" w:firstRow="1" w:lastRow="0" w:firstColumn="1" w:lastColumn="0" w:noHBand="0" w:noVBand="1"/>
      </w:tblPr>
      <w:tblGrid>
        <w:gridCol w:w="3191"/>
        <w:gridCol w:w="1687"/>
      </w:tblGrid>
      <w:tr w:rsidR="007D1EBC" w:rsidTr="007D1EBC">
        <w:trPr>
          <w:jc w:val="center"/>
        </w:trPr>
        <w:tc>
          <w:tcPr>
            <w:tcW w:w="3191" w:type="dxa"/>
          </w:tcPr>
          <w:p w:rsidR="007D1EBC" w:rsidRDefault="007D1EBC" w:rsidP="002B0F83">
            <w:r>
              <w:t>Trade Hardcover</w:t>
            </w:r>
          </w:p>
        </w:tc>
        <w:tc>
          <w:tcPr>
            <w:tcW w:w="1687" w:type="dxa"/>
          </w:tcPr>
          <w:p w:rsidR="007D1EBC" w:rsidRDefault="007D1EBC" w:rsidP="007D1EBC">
            <w:pPr>
              <w:jc w:val="right"/>
            </w:pPr>
            <w:r>
              <w:t>%</w:t>
            </w:r>
          </w:p>
        </w:tc>
      </w:tr>
      <w:tr w:rsidR="007D1EBC" w:rsidTr="007D1EBC">
        <w:trPr>
          <w:jc w:val="center"/>
        </w:trPr>
        <w:tc>
          <w:tcPr>
            <w:tcW w:w="3191" w:type="dxa"/>
          </w:tcPr>
          <w:p w:rsidR="007D1EBC" w:rsidRDefault="007D1EBC" w:rsidP="002B0F83">
            <w:r>
              <w:t>Quality/Trade Paperback</w:t>
            </w:r>
          </w:p>
        </w:tc>
        <w:tc>
          <w:tcPr>
            <w:tcW w:w="1687" w:type="dxa"/>
          </w:tcPr>
          <w:p w:rsidR="007D1EBC" w:rsidRDefault="007D1EBC" w:rsidP="007D1EBC">
            <w:pPr>
              <w:jc w:val="right"/>
            </w:pPr>
            <w:r>
              <w:t>%</w:t>
            </w:r>
          </w:p>
        </w:tc>
      </w:tr>
      <w:tr w:rsidR="007D1EBC" w:rsidTr="007D1EBC">
        <w:trPr>
          <w:jc w:val="center"/>
        </w:trPr>
        <w:tc>
          <w:tcPr>
            <w:tcW w:w="3191" w:type="dxa"/>
          </w:tcPr>
          <w:p w:rsidR="007D1EBC" w:rsidRDefault="007D1EBC" w:rsidP="002B0F83">
            <w:r>
              <w:t>Publisher’s Library Binding</w:t>
            </w:r>
          </w:p>
        </w:tc>
        <w:tc>
          <w:tcPr>
            <w:tcW w:w="1687" w:type="dxa"/>
          </w:tcPr>
          <w:p w:rsidR="007D1EBC" w:rsidRDefault="007D1EBC" w:rsidP="007D1EBC">
            <w:pPr>
              <w:jc w:val="right"/>
            </w:pPr>
            <w:r>
              <w:t>%</w:t>
            </w:r>
          </w:p>
        </w:tc>
      </w:tr>
      <w:tr w:rsidR="007D1EBC" w:rsidTr="007D1EBC">
        <w:trPr>
          <w:jc w:val="center"/>
        </w:trPr>
        <w:tc>
          <w:tcPr>
            <w:tcW w:w="3191" w:type="dxa"/>
          </w:tcPr>
          <w:p w:rsidR="007D1EBC" w:rsidRDefault="007D1EBC" w:rsidP="002B0F83">
            <w:r>
              <w:t>School Library Binding</w:t>
            </w:r>
          </w:p>
        </w:tc>
        <w:tc>
          <w:tcPr>
            <w:tcW w:w="1687" w:type="dxa"/>
          </w:tcPr>
          <w:p w:rsidR="007D1EBC" w:rsidRDefault="007D1EBC" w:rsidP="007D1EBC">
            <w:pPr>
              <w:jc w:val="right"/>
            </w:pPr>
            <w:r>
              <w:t>%</w:t>
            </w:r>
          </w:p>
        </w:tc>
      </w:tr>
    </w:tbl>
    <w:p w:rsidR="007D1EBC" w:rsidRDefault="007D1EBC" w:rsidP="002B0F83"/>
    <w:p w:rsidR="007D1EBC" w:rsidRDefault="007D1EBC" w:rsidP="002B0F83">
      <w:r>
        <w:t>Vendor is to explain criteria for determining which titles receive less than full trade discounts.</w:t>
      </w:r>
    </w:p>
    <w:p w:rsidR="007D1EBC" w:rsidRDefault="007D1EBC" w:rsidP="002B0F83"/>
    <w:p w:rsidR="007D1EBC" w:rsidRDefault="007D1EBC" w:rsidP="002B0F83">
      <w:pPr>
        <w:rPr>
          <w:b/>
        </w:rPr>
      </w:pPr>
      <w:r>
        <w:rPr>
          <w:b/>
        </w:rPr>
        <w:t>CATALOGING AND PROCESSING</w:t>
      </w:r>
    </w:p>
    <w:p w:rsidR="007D1EBC" w:rsidRDefault="007D1EBC" w:rsidP="002B0F83">
      <w:pPr>
        <w:rPr>
          <w:b/>
        </w:rPr>
      </w:pPr>
    </w:p>
    <w:p w:rsidR="007D1EBC" w:rsidRDefault="007D1EBC" w:rsidP="002B0F83">
      <w:r>
        <w:t>Vendor is to outline charges for providing processing and cataloging services as requested.</w:t>
      </w:r>
    </w:p>
    <w:p w:rsidR="007D1EBC" w:rsidRDefault="007D1EBC" w:rsidP="002B0F83"/>
    <w:p w:rsidR="007D1EBC" w:rsidRPr="005121C1" w:rsidRDefault="007D1EBC" w:rsidP="005121C1">
      <w:pPr>
        <w:pStyle w:val="ListParagraph"/>
        <w:numPr>
          <w:ilvl w:val="0"/>
          <w:numId w:val="4"/>
        </w:numPr>
      </w:pPr>
      <w:r w:rsidRPr="005121C1">
        <w:lastRenderedPageBreak/>
        <w:t>Automated Processing and Cataloging services to be Mylar Jacket, Pocket, Spine Label, Barcode, MARC Record, Accelerated Reader</w:t>
      </w:r>
      <w:r w:rsidR="002A61E1" w:rsidRPr="005121C1">
        <w:t xml:space="preserve">, </w:t>
      </w:r>
      <w:proofErr w:type="spellStart"/>
      <w:r w:rsidR="002A61E1" w:rsidRPr="005121C1">
        <w:t>Fountas</w:t>
      </w:r>
      <w:proofErr w:type="spellEnd"/>
      <w:r w:rsidR="002A61E1" w:rsidRPr="005121C1">
        <w:t xml:space="preserve">, </w:t>
      </w:r>
      <w:proofErr w:type="spellStart"/>
      <w:r w:rsidR="002A61E1" w:rsidRPr="005121C1">
        <w:t>Pinelle</w:t>
      </w:r>
      <w:proofErr w:type="spellEnd"/>
      <w:r w:rsidR="002A61E1" w:rsidRPr="005121C1">
        <w:t xml:space="preserve">, and Lexile Levels and </w:t>
      </w:r>
      <w:r w:rsidRPr="005121C1">
        <w:t xml:space="preserve"> INFO OHIO Formatted (FTP Option for records loading)</w:t>
      </w:r>
    </w:p>
    <w:p w:rsidR="007D1EBC" w:rsidRPr="005121C1" w:rsidRDefault="007D1EBC" w:rsidP="007D1EBC">
      <w:pPr>
        <w:pStyle w:val="ListParagraph"/>
        <w:numPr>
          <w:ilvl w:val="0"/>
          <w:numId w:val="4"/>
        </w:numPr>
      </w:pPr>
      <w:r w:rsidRPr="005121C1">
        <w:t xml:space="preserve">ILS Automation system to be utilized is </w:t>
      </w:r>
      <w:r w:rsidR="00780688">
        <w:t xml:space="preserve">Sirsi </w:t>
      </w:r>
      <w:proofErr w:type="spellStart"/>
      <w:r w:rsidR="00780688">
        <w:t>Dynix</w:t>
      </w:r>
      <w:proofErr w:type="spellEnd"/>
      <w:r w:rsidR="00780688">
        <w:t xml:space="preserve"> </w:t>
      </w:r>
      <w:r w:rsidRPr="005121C1">
        <w:t>and Follett Destiny</w:t>
      </w:r>
    </w:p>
    <w:p w:rsidR="007D1EBC" w:rsidRDefault="007D1EBC" w:rsidP="007D1EBC"/>
    <w:p w:rsidR="007D1EBC" w:rsidRDefault="007D1EBC" w:rsidP="007D1EBC">
      <w:pPr>
        <w:rPr>
          <w:b/>
        </w:rPr>
      </w:pPr>
      <w:r>
        <w:rPr>
          <w:b/>
        </w:rPr>
        <w:t>SERVICE CHARGES:</w:t>
      </w:r>
    </w:p>
    <w:p w:rsidR="007D1EBC" w:rsidRDefault="007D1EBC" w:rsidP="007D1EBC">
      <w:pPr>
        <w:rPr>
          <w:b/>
        </w:rPr>
      </w:pPr>
    </w:p>
    <w:p w:rsidR="007D1EBC" w:rsidRDefault="007D1EBC" w:rsidP="007D1EBC">
      <w:r>
        <w:t xml:space="preserve">Vendor is to state whether they apply a </w:t>
      </w:r>
      <w:r>
        <w:rPr>
          <w:u w:val="single"/>
        </w:rPr>
        <w:t>service charge</w:t>
      </w:r>
      <w:r>
        <w:t xml:space="preserve"> for special orders.</w:t>
      </w:r>
    </w:p>
    <w:p w:rsidR="007D1EBC" w:rsidRDefault="007D1EBC" w:rsidP="007D1EBC"/>
    <w:p w:rsidR="007D1EBC" w:rsidRDefault="007D1EBC" w:rsidP="007D1EBC">
      <w:pPr>
        <w:rPr>
          <w:u w:val="single"/>
        </w:rPr>
      </w:pPr>
      <w:r>
        <w:tab/>
        <w:t xml:space="preserve">If yes, what is the amount of the service charge? </w:t>
      </w:r>
      <w:r>
        <w:rPr>
          <w:u w:val="single"/>
        </w:rPr>
        <w:tab/>
      </w:r>
      <w:r>
        <w:rPr>
          <w:u w:val="single"/>
        </w:rPr>
        <w:tab/>
      </w:r>
    </w:p>
    <w:p w:rsidR="007D1EBC" w:rsidRDefault="007D1EBC" w:rsidP="007D1EBC">
      <w:pPr>
        <w:rPr>
          <w:u w:val="single"/>
        </w:rPr>
      </w:pPr>
      <w:r>
        <w:tab/>
        <w:t xml:space="preserve">Is the charge applied per unit or per title? </w:t>
      </w:r>
      <w:r>
        <w:rPr>
          <w:u w:val="single"/>
        </w:rPr>
        <w:tab/>
      </w:r>
      <w:r>
        <w:rPr>
          <w:u w:val="single"/>
        </w:rPr>
        <w:tab/>
      </w:r>
      <w:r>
        <w:rPr>
          <w:u w:val="single"/>
        </w:rPr>
        <w:tab/>
      </w:r>
    </w:p>
    <w:p w:rsidR="007D1EBC" w:rsidRDefault="007D1EBC" w:rsidP="007D1EBC">
      <w:pPr>
        <w:rPr>
          <w:u w:val="single"/>
        </w:rPr>
      </w:pPr>
    </w:p>
    <w:p w:rsidR="007D1EBC" w:rsidRDefault="007D1EBC" w:rsidP="007D1EBC">
      <w:pPr>
        <w:ind w:left="720"/>
        <w:rPr>
          <w:u w:val="single"/>
        </w:rPr>
      </w:pPr>
      <w:r>
        <w:t xml:space="preserve">If yes, what percent of titles would be classified as Special orders in a project of the size outlined? </w:t>
      </w:r>
      <w:r>
        <w:rPr>
          <w:u w:val="single"/>
        </w:rPr>
        <w:tab/>
      </w:r>
      <w:r>
        <w:rPr>
          <w:u w:val="single"/>
        </w:rPr>
        <w:tab/>
      </w:r>
      <w:r>
        <w:rPr>
          <w:u w:val="single"/>
        </w:rPr>
        <w:tab/>
      </w:r>
    </w:p>
    <w:p w:rsidR="007D1EBC" w:rsidRDefault="007D1EBC" w:rsidP="007D1EBC"/>
    <w:p w:rsidR="007D1EBC" w:rsidRDefault="007D1EBC" w:rsidP="007D1EBC">
      <w:r>
        <w:t xml:space="preserve">Vendor is to state whether certain titles require </w:t>
      </w:r>
      <w:r>
        <w:rPr>
          <w:u w:val="single"/>
        </w:rPr>
        <w:t>prepayment</w:t>
      </w:r>
      <w:r>
        <w:t xml:space="preserve"> from the publisher.</w:t>
      </w:r>
    </w:p>
    <w:p w:rsidR="007D1EBC" w:rsidRDefault="007D1EBC" w:rsidP="007D1EBC"/>
    <w:p w:rsidR="007D1EBC" w:rsidRDefault="007D1EBC" w:rsidP="007D1EBC">
      <w:pPr>
        <w:rPr>
          <w:u w:val="single"/>
        </w:rPr>
      </w:pPr>
      <w:r>
        <w:tab/>
        <w:t xml:space="preserve">If yes, what is the amount of the service charge? </w:t>
      </w:r>
      <w:r>
        <w:rPr>
          <w:u w:val="single"/>
        </w:rPr>
        <w:tab/>
      </w:r>
      <w:r>
        <w:rPr>
          <w:u w:val="single"/>
        </w:rPr>
        <w:tab/>
      </w:r>
    </w:p>
    <w:p w:rsidR="007D1EBC" w:rsidRDefault="007D1EBC" w:rsidP="007D1EBC">
      <w:pPr>
        <w:rPr>
          <w:u w:val="single"/>
        </w:rPr>
      </w:pPr>
      <w:r>
        <w:tab/>
        <w:t xml:space="preserve">Is the charge applied per unit or per title? </w:t>
      </w:r>
      <w:r>
        <w:rPr>
          <w:u w:val="single"/>
        </w:rPr>
        <w:tab/>
      </w:r>
      <w:r>
        <w:rPr>
          <w:u w:val="single"/>
        </w:rPr>
        <w:tab/>
      </w:r>
      <w:r>
        <w:rPr>
          <w:u w:val="single"/>
        </w:rPr>
        <w:tab/>
      </w:r>
    </w:p>
    <w:p w:rsidR="007D1EBC" w:rsidRDefault="007D1EBC" w:rsidP="007D1EBC"/>
    <w:p w:rsidR="007D1EBC" w:rsidRDefault="007D1EBC" w:rsidP="007D1EBC">
      <w:r>
        <w:t xml:space="preserve">Please specify any additional charges for materials purchased under the terms of this bid. Any charges not stated cannot be added to materials purchased under the terms of this bid without written consent of the Gallia-Vinton ESC </w:t>
      </w:r>
      <w:r w:rsidR="009B254A">
        <w:t>Superintendent</w:t>
      </w:r>
      <w:r>
        <w:t>.</w:t>
      </w:r>
    </w:p>
    <w:p w:rsidR="007D1EBC" w:rsidRDefault="007D1EBC" w:rsidP="007D1EBC"/>
    <w:p w:rsidR="007D1EBC" w:rsidRDefault="007D1EBC" w:rsidP="007D1EBC">
      <w:pPr>
        <w:rPr>
          <w:b/>
        </w:rPr>
      </w:pPr>
      <w:r>
        <w:rPr>
          <w:b/>
        </w:rPr>
        <w:t>SELECTION TOOLS</w:t>
      </w:r>
    </w:p>
    <w:p w:rsidR="007D1EBC" w:rsidRDefault="007D1EBC" w:rsidP="007D1EBC">
      <w:pPr>
        <w:rPr>
          <w:b/>
        </w:rPr>
      </w:pPr>
    </w:p>
    <w:p w:rsidR="007D1EBC" w:rsidRDefault="007D1EBC" w:rsidP="007D1EBC">
      <w:r>
        <w:t>Vendor is to describe selection tools available to the Library.</w:t>
      </w:r>
    </w:p>
    <w:p w:rsidR="007D1EBC" w:rsidRDefault="007D1EBC" w:rsidP="007D1EBC"/>
    <w:p w:rsidR="007D1EBC" w:rsidRDefault="007D1EBC" w:rsidP="007D1EBC">
      <w:r>
        <w:t>What are the charges for these tools?</w:t>
      </w:r>
    </w:p>
    <w:p w:rsidR="007D1EBC" w:rsidRDefault="007D1EBC" w:rsidP="007D1EBC"/>
    <w:p w:rsidR="007D1EBC" w:rsidRDefault="007D1EBC" w:rsidP="007D1EBC">
      <w:pPr>
        <w:rPr>
          <w:b/>
        </w:rPr>
      </w:pPr>
      <w:r>
        <w:rPr>
          <w:b/>
        </w:rPr>
        <w:t>REPORTING</w:t>
      </w:r>
    </w:p>
    <w:p w:rsidR="007D1EBC" w:rsidRDefault="007D1EBC" w:rsidP="007D1EBC">
      <w:pPr>
        <w:rPr>
          <w:b/>
        </w:rPr>
      </w:pPr>
    </w:p>
    <w:p w:rsidR="007D1EBC" w:rsidRDefault="007D1EBC" w:rsidP="007D1EBC">
      <w:r>
        <w:t>Vendor is to describe project reports available to assist the Library in monitoring titles ordered, backordered, cancelled.</w:t>
      </w:r>
    </w:p>
    <w:p w:rsidR="007D1EBC" w:rsidRDefault="007D1EBC" w:rsidP="007D1EBC"/>
    <w:p w:rsidR="007D1EBC" w:rsidRDefault="007D1EBC" w:rsidP="007D1EBC">
      <w:r>
        <w:t>What is the frequency of these reports?</w:t>
      </w:r>
    </w:p>
    <w:p w:rsidR="007D1EBC" w:rsidRDefault="007D1EBC" w:rsidP="007D1EBC"/>
    <w:p w:rsidR="007D1EBC" w:rsidRDefault="007D1EBC" w:rsidP="007D1EBC">
      <w:r>
        <w:t>What is the charge for each report?</w:t>
      </w:r>
    </w:p>
    <w:p w:rsidR="007D1EBC" w:rsidRDefault="007D1EBC" w:rsidP="007D1EBC"/>
    <w:p w:rsidR="007D1EBC" w:rsidRDefault="007D1EBC" w:rsidP="007D1EBC">
      <w:pPr>
        <w:rPr>
          <w:b/>
        </w:rPr>
      </w:pPr>
      <w:r>
        <w:rPr>
          <w:b/>
        </w:rPr>
        <w:t>INVOICING</w:t>
      </w:r>
    </w:p>
    <w:p w:rsidR="007D1EBC" w:rsidRDefault="007D1EBC" w:rsidP="007D1EBC">
      <w:pPr>
        <w:rPr>
          <w:b/>
        </w:rPr>
      </w:pPr>
    </w:p>
    <w:p w:rsidR="007D1EBC" w:rsidRDefault="007D1EBC" w:rsidP="007D1EBC">
      <w:r>
        <w:t>Vendor is to provide 2 copies of each invoice.</w:t>
      </w:r>
    </w:p>
    <w:p w:rsidR="007D1EBC" w:rsidRDefault="007D1EBC" w:rsidP="007D1EBC"/>
    <w:p w:rsidR="007D1EBC" w:rsidRDefault="007D1EBC" w:rsidP="007D1EBC">
      <w:pPr>
        <w:pStyle w:val="ListParagraph"/>
        <w:numPr>
          <w:ilvl w:val="0"/>
          <w:numId w:val="5"/>
        </w:numPr>
      </w:pPr>
      <w:r>
        <w:t>Detail how invoices will be provided (with shipment, mail, fax, electronically) and explain if items are invoiced before or after shipping.</w:t>
      </w:r>
    </w:p>
    <w:p w:rsidR="007D1EBC" w:rsidRDefault="007D1EBC" w:rsidP="007D1EBC">
      <w:pPr>
        <w:pStyle w:val="ListParagraph"/>
      </w:pPr>
    </w:p>
    <w:p w:rsidR="007D1EBC" w:rsidRDefault="007D1EBC" w:rsidP="007D1EBC">
      <w:pPr>
        <w:pStyle w:val="ListParagraph"/>
        <w:numPr>
          <w:ilvl w:val="0"/>
          <w:numId w:val="5"/>
        </w:numPr>
      </w:pPr>
      <w:r>
        <w:lastRenderedPageBreak/>
        <w:t>Invoice is to show for each title the number of copies, title, author, publisher, unit price, discount percent, unit price after discount, and extended price.</w:t>
      </w:r>
    </w:p>
    <w:p w:rsidR="007D1EBC" w:rsidRDefault="007D1EBC" w:rsidP="007D1EBC">
      <w:pPr>
        <w:pStyle w:val="ListParagraph"/>
      </w:pPr>
    </w:p>
    <w:p w:rsidR="007D1EBC" w:rsidRPr="007D1EBC" w:rsidRDefault="007D1EBC" w:rsidP="007D1EBC">
      <w:pPr>
        <w:pStyle w:val="ListParagraph"/>
        <w:numPr>
          <w:ilvl w:val="0"/>
          <w:numId w:val="5"/>
        </w:numPr>
      </w:pPr>
      <w:r>
        <w:t>Detail how cataloging and processing services will be invoiced. Vendor is to state the payment terms for this project.</w:t>
      </w:r>
    </w:p>
    <w:p w:rsidR="007D1EBC" w:rsidRDefault="007D1EBC" w:rsidP="007D1EBC">
      <w:pPr>
        <w:ind w:left="720"/>
      </w:pPr>
    </w:p>
    <w:p w:rsidR="00196E49" w:rsidRDefault="00196E49" w:rsidP="007D1EBC">
      <w:pPr>
        <w:rPr>
          <w:b/>
        </w:rPr>
      </w:pPr>
    </w:p>
    <w:p w:rsidR="00196E49" w:rsidRDefault="00196E49" w:rsidP="007D1EBC">
      <w:pPr>
        <w:rPr>
          <w:b/>
        </w:rPr>
      </w:pPr>
    </w:p>
    <w:p w:rsidR="007D1EBC" w:rsidRDefault="007D1EBC" w:rsidP="007D1EBC">
      <w:pPr>
        <w:rPr>
          <w:b/>
        </w:rPr>
      </w:pPr>
      <w:r>
        <w:rPr>
          <w:b/>
        </w:rPr>
        <w:t>RETURNS POLICY</w:t>
      </w:r>
    </w:p>
    <w:p w:rsidR="007D1EBC" w:rsidRDefault="007D1EBC" w:rsidP="007D1EBC">
      <w:pPr>
        <w:rPr>
          <w:b/>
        </w:rPr>
      </w:pPr>
    </w:p>
    <w:p w:rsidR="007D1EBC" w:rsidRDefault="009B254A" w:rsidP="009B254A">
      <w:pPr>
        <w:pStyle w:val="ListParagraph"/>
        <w:numPr>
          <w:ilvl w:val="0"/>
          <w:numId w:val="6"/>
        </w:numPr>
      </w:pPr>
      <w:r>
        <w:t>What is the procedure for canceling items?</w:t>
      </w:r>
    </w:p>
    <w:p w:rsidR="009B254A" w:rsidRDefault="009B254A" w:rsidP="009B254A"/>
    <w:p w:rsidR="009B254A" w:rsidRDefault="009B254A" w:rsidP="009B254A">
      <w:pPr>
        <w:pStyle w:val="ListParagraph"/>
        <w:numPr>
          <w:ilvl w:val="0"/>
          <w:numId w:val="6"/>
        </w:numPr>
      </w:pPr>
      <w:r>
        <w:t xml:space="preserve">Are there any restocking fees applied to returns? </w:t>
      </w:r>
      <w:r>
        <w:rPr>
          <w:rFonts w:cs="Arial"/>
        </w:rPr>
        <w:t>□</w:t>
      </w:r>
      <w:r>
        <w:t xml:space="preserve"> Yes</w:t>
      </w:r>
      <w:r>
        <w:tab/>
      </w:r>
      <w:r>
        <w:rPr>
          <w:rFonts w:cs="Arial"/>
        </w:rPr>
        <w:t>□</w:t>
      </w:r>
      <w:r>
        <w:t xml:space="preserve"> No</w:t>
      </w:r>
      <w:r>
        <w:br/>
        <w:t xml:space="preserve">If yes, what is the charge? </w:t>
      </w:r>
      <w:r>
        <w:rPr>
          <w:u w:val="single"/>
        </w:rPr>
        <w:tab/>
      </w:r>
      <w:r>
        <w:rPr>
          <w:u w:val="single"/>
        </w:rPr>
        <w:tab/>
      </w:r>
      <w:r>
        <w:rPr>
          <w:u w:val="single"/>
        </w:rPr>
        <w:tab/>
      </w:r>
      <w:r>
        <w:rPr>
          <w:u w:val="single"/>
        </w:rPr>
        <w:tab/>
      </w:r>
      <w:r>
        <w:t xml:space="preserve"> Per unit</w:t>
      </w:r>
    </w:p>
    <w:p w:rsidR="009B254A" w:rsidRDefault="009B254A" w:rsidP="009B254A">
      <w:pPr>
        <w:pStyle w:val="ListParagraph"/>
      </w:pPr>
    </w:p>
    <w:p w:rsidR="009B254A" w:rsidRDefault="009B254A" w:rsidP="009B254A">
      <w:pPr>
        <w:pStyle w:val="ListParagraph"/>
        <w:numPr>
          <w:ilvl w:val="0"/>
          <w:numId w:val="6"/>
        </w:numPr>
      </w:pPr>
      <w:r>
        <w:t>Vendor must accept any publisher defective book up to one year and issue full credit with no restocking fee.</w:t>
      </w:r>
    </w:p>
    <w:p w:rsidR="009B254A" w:rsidRDefault="009B254A" w:rsidP="009B254A">
      <w:pPr>
        <w:pStyle w:val="ListParagraph"/>
      </w:pPr>
    </w:p>
    <w:p w:rsidR="009B254A" w:rsidRDefault="009B254A" w:rsidP="009B254A">
      <w:pPr>
        <w:pStyle w:val="ListParagraph"/>
        <w:numPr>
          <w:ilvl w:val="0"/>
          <w:numId w:val="6"/>
        </w:numPr>
      </w:pPr>
      <w:r>
        <w:t>Vendor is to state their entire Returns policy, including procedures for returns and time limits.</w:t>
      </w:r>
    </w:p>
    <w:p w:rsidR="009B254A" w:rsidRDefault="009B254A" w:rsidP="009B254A">
      <w:pPr>
        <w:pStyle w:val="ListParagraph"/>
      </w:pPr>
    </w:p>
    <w:p w:rsidR="009B254A" w:rsidRDefault="009B254A" w:rsidP="009B254A">
      <w:pPr>
        <w:pStyle w:val="ListParagraph"/>
        <w:numPr>
          <w:ilvl w:val="0"/>
          <w:numId w:val="6"/>
        </w:numPr>
      </w:pPr>
      <w:r>
        <w:t>Does the returns policy differ for cataloged/processed items?</w:t>
      </w:r>
    </w:p>
    <w:p w:rsidR="009B254A" w:rsidRDefault="009B254A" w:rsidP="009B254A">
      <w:pPr>
        <w:pStyle w:val="ListParagraph"/>
      </w:pPr>
    </w:p>
    <w:p w:rsidR="009B254A" w:rsidRDefault="009B254A" w:rsidP="009B254A">
      <w:pPr>
        <w:pStyle w:val="ListParagraph"/>
        <w:numPr>
          <w:ilvl w:val="0"/>
          <w:numId w:val="6"/>
        </w:numPr>
      </w:pPr>
      <w:r>
        <w:t>Will the vendor issue a call tag for items needing to be returned?</w:t>
      </w:r>
    </w:p>
    <w:p w:rsidR="009B254A" w:rsidRDefault="009B254A" w:rsidP="009B254A">
      <w:pPr>
        <w:pStyle w:val="ListParagraph"/>
      </w:pPr>
    </w:p>
    <w:p w:rsidR="009B254A" w:rsidRDefault="009B254A" w:rsidP="009B254A">
      <w:pPr>
        <w:pStyle w:val="ListParagraph"/>
        <w:numPr>
          <w:ilvl w:val="0"/>
          <w:numId w:val="6"/>
        </w:numPr>
      </w:pPr>
      <w:r>
        <w:t>Is the Library required to obtain a return authorization before returning damaged or defective items, or shipment errors?</w:t>
      </w:r>
    </w:p>
    <w:p w:rsidR="009B254A" w:rsidRDefault="009B254A" w:rsidP="009B254A">
      <w:pPr>
        <w:pStyle w:val="ListParagraph"/>
      </w:pPr>
    </w:p>
    <w:p w:rsidR="009B254A" w:rsidRDefault="009B254A" w:rsidP="009B254A">
      <w:r>
        <w:t xml:space="preserve">Sealed bids due at </w:t>
      </w:r>
      <w:r>
        <w:rPr>
          <w:b/>
        </w:rPr>
        <w:t xml:space="preserve">Noon (EST), Friday, </w:t>
      </w:r>
      <w:r w:rsidR="009B03CB">
        <w:rPr>
          <w:b/>
        </w:rPr>
        <w:t>July 27, 2018</w:t>
      </w:r>
      <w:r>
        <w:rPr>
          <w:b/>
        </w:rPr>
        <w:t xml:space="preserve"> </w:t>
      </w:r>
      <w:r>
        <w:t>to:</w:t>
      </w:r>
    </w:p>
    <w:p w:rsidR="009B254A" w:rsidRDefault="009B254A" w:rsidP="009B254A"/>
    <w:p w:rsidR="009B254A" w:rsidRDefault="009B254A" w:rsidP="009B254A">
      <w:pPr>
        <w:jc w:val="center"/>
      </w:pPr>
      <w:r>
        <w:t>Gallia-Vinton Educational Service Center</w:t>
      </w:r>
    </w:p>
    <w:p w:rsidR="009B254A" w:rsidRDefault="009B254A" w:rsidP="009B254A">
      <w:pPr>
        <w:jc w:val="center"/>
      </w:pPr>
      <w:r>
        <w:t>Attn: Library Bid</w:t>
      </w:r>
    </w:p>
    <w:p w:rsidR="009B254A" w:rsidRDefault="009B254A" w:rsidP="009B254A">
      <w:pPr>
        <w:jc w:val="center"/>
      </w:pPr>
      <w:r>
        <w:t>PO Box 178</w:t>
      </w:r>
    </w:p>
    <w:p w:rsidR="009B254A" w:rsidRDefault="009B254A" w:rsidP="009B254A">
      <w:pPr>
        <w:jc w:val="center"/>
      </w:pPr>
      <w:r>
        <w:t>60 Ridge Avenue, Wood Hall, Room 131</w:t>
      </w:r>
      <w:r>
        <w:br/>
        <w:t>Rio Grande, OH 45674.</w:t>
      </w:r>
    </w:p>
    <w:p w:rsidR="009B254A" w:rsidRDefault="009B254A" w:rsidP="009B254A">
      <w:pPr>
        <w:jc w:val="center"/>
      </w:pPr>
    </w:p>
    <w:p w:rsidR="009B254A" w:rsidRPr="009B254A" w:rsidRDefault="009B254A" w:rsidP="009B254A">
      <w:pPr>
        <w:rPr>
          <w:b/>
        </w:rPr>
      </w:pPr>
      <w:r>
        <w:rPr>
          <w:b/>
        </w:rPr>
        <w:t>The Gallia-Vinton Educational Service Center Governing Board reserves the right to reject any and all bids received.</w:t>
      </w:r>
    </w:p>
    <w:sectPr w:rsidR="009B254A" w:rsidRPr="009B254A" w:rsidSect="009B254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9F4" w:rsidRDefault="002F19F4" w:rsidP="009B254A">
      <w:r>
        <w:separator/>
      </w:r>
    </w:p>
  </w:endnote>
  <w:endnote w:type="continuationSeparator" w:id="0">
    <w:p w:rsidR="002F19F4" w:rsidRDefault="002F19F4" w:rsidP="009B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9F4" w:rsidRDefault="002F19F4" w:rsidP="009B254A">
      <w:r>
        <w:separator/>
      </w:r>
    </w:p>
  </w:footnote>
  <w:footnote w:type="continuationSeparator" w:id="0">
    <w:p w:rsidR="002F19F4" w:rsidRDefault="002F19F4" w:rsidP="009B2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54A" w:rsidRDefault="009B254A">
    <w:pPr>
      <w:pStyle w:val="Header"/>
      <w:rPr>
        <w:sz w:val="18"/>
        <w:szCs w:val="18"/>
      </w:rPr>
    </w:pPr>
    <w:r w:rsidRPr="009B254A">
      <w:rPr>
        <w:sz w:val="18"/>
        <w:szCs w:val="18"/>
      </w:rPr>
      <w:t>Gallia-Vinton Educational Service Center</w:t>
    </w:r>
    <w:r>
      <w:rPr>
        <w:sz w:val="18"/>
        <w:szCs w:val="18"/>
      </w:rPr>
      <w:tab/>
      <w:t xml:space="preserve">                                                                                        Request for Proposal</w:t>
    </w:r>
  </w:p>
  <w:p w:rsidR="009B254A" w:rsidRPr="009B254A" w:rsidRDefault="009B254A" w:rsidP="009B254A">
    <w:pPr>
      <w:pStyle w:val="Header"/>
      <w:jc w:val="right"/>
      <w:rPr>
        <w:sz w:val="18"/>
        <w:szCs w:val="18"/>
      </w:rPr>
    </w:pPr>
    <w:r>
      <w:rPr>
        <w:sz w:val="18"/>
        <w:szCs w:val="18"/>
      </w:rPr>
      <w:t xml:space="preserve">Page </w:t>
    </w:r>
    <w:r w:rsidRPr="009B254A">
      <w:rPr>
        <w:sz w:val="18"/>
        <w:szCs w:val="18"/>
      </w:rPr>
      <w:fldChar w:fldCharType="begin"/>
    </w:r>
    <w:r w:rsidRPr="009B254A">
      <w:rPr>
        <w:sz w:val="18"/>
        <w:szCs w:val="18"/>
      </w:rPr>
      <w:instrText xml:space="preserve"> PAGE   \* MERGEFORMAT </w:instrText>
    </w:r>
    <w:r w:rsidRPr="009B254A">
      <w:rPr>
        <w:sz w:val="18"/>
        <w:szCs w:val="18"/>
      </w:rPr>
      <w:fldChar w:fldCharType="separate"/>
    </w:r>
    <w:r w:rsidR="006C6299">
      <w:rPr>
        <w:noProof/>
        <w:sz w:val="18"/>
        <w:szCs w:val="18"/>
      </w:rPr>
      <w:t>4</w:t>
    </w:r>
    <w:r w:rsidRPr="009B254A">
      <w:rPr>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421"/>
    <w:multiLevelType w:val="hybridMultilevel"/>
    <w:tmpl w:val="07E4F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7D0AC5"/>
    <w:multiLevelType w:val="hybridMultilevel"/>
    <w:tmpl w:val="1430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D5CED"/>
    <w:multiLevelType w:val="hybridMultilevel"/>
    <w:tmpl w:val="7160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836D1"/>
    <w:multiLevelType w:val="hybridMultilevel"/>
    <w:tmpl w:val="EF8C6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5E46E3"/>
    <w:multiLevelType w:val="singleLevel"/>
    <w:tmpl w:val="8D243E2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15253B"/>
    <w:multiLevelType w:val="singleLevel"/>
    <w:tmpl w:val="8D243E20"/>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83"/>
    <w:rsid w:val="00017C96"/>
    <w:rsid w:val="0002094E"/>
    <w:rsid w:val="00022CC5"/>
    <w:rsid w:val="00030A36"/>
    <w:rsid w:val="00032745"/>
    <w:rsid w:val="00032EDC"/>
    <w:rsid w:val="00033D0D"/>
    <w:rsid w:val="00036F0A"/>
    <w:rsid w:val="00037F0A"/>
    <w:rsid w:val="00040F87"/>
    <w:rsid w:val="00053298"/>
    <w:rsid w:val="00055E7A"/>
    <w:rsid w:val="00056590"/>
    <w:rsid w:val="000605A7"/>
    <w:rsid w:val="0007419F"/>
    <w:rsid w:val="00074618"/>
    <w:rsid w:val="000835EF"/>
    <w:rsid w:val="0009754A"/>
    <w:rsid w:val="000A27F1"/>
    <w:rsid w:val="000B17CB"/>
    <w:rsid w:val="000B2800"/>
    <w:rsid w:val="000B7927"/>
    <w:rsid w:val="000C47CF"/>
    <w:rsid w:val="000D0198"/>
    <w:rsid w:val="000E6521"/>
    <w:rsid w:val="000F414E"/>
    <w:rsid w:val="000F7D21"/>
    <w:rsid w:val="00111DD7"/>
    <w:rsid w:val="00112432"/>
    <w:rsid w:val="0011623A"/>
    <w:rsid w:val="0012019A"/>
    <w:rsid w:val="00120BAD"/>
    <w:rsid w:val="00122469"/>
    <w:rsid w:val="00123C18"/>
    <w:rsid w:val="00124152"/>
    <w:rsid w:val="001322BB"/>
    <w:rsid w:val="00136E49"/>
    <w:rsid w:val="00140D77"/>
    <w:rsid w:val="0014126C"/>
    <w:rsid w:val="001422A6"/>
    <w:rsid w:val="00142D9D"/>
    <w:rsid w:val="00146902"/>
    <w:rsid w:val="001573D1"/>
    <w:rsid w:val="0016014A"/>
    <w:rsid w:val="00160ADA"/>
    <w:rsid w:val="00163002"/>
    <w:rsid w:val="00165854"/>
    <w:rsid w:val="00170408"/>
    <w:rsid w:val="00177505"/>
    <w:rsid w:val="00181F32"/>
    <w:rsid w:val="0018730B"/>
    <w:rsid w:val="00187E5F"/>
    <w:rsid w:val="00192F4A"/>
    <w:rsid w:val="00196E49"/>
    <w:rsid w:val="001A422D"/>
    <w:rsid w:val="001A631F"/>
    <w:rsid w:val="001A6E4B"/>
    <w:rsid w:val="001B1993"/>
    <w:rsid w:val="001B7728"/>
    <w:rsid w:val="001D5BED"/>
    <w:rsid w:val="001E1C48"/>
    <w:rsid w:val="001E1C91"/>
    <w:rsid w:val="001E4A83"/>
    <w:rsid w:val="001E5B1B"/>
    <w:rsid w:val="001E663A"/>
    <w:rsid w:val="001E7044"/>
    <w:rsid w:val="001F0112"/>
    <w:rsid w:val="001F7F27"/>
    <w:rsid w:val="002018CC"/>
    <w:rsid w:val="002025EE"/>
    <w:rsid w:val="00206173"/>
    <w:rsid w:val="00206CF6"/>
    <w:rsid w:val="002160BF"/>
    <w:rsid w:val="00216D44"/>
    <w:rsid w:val="00230D04"/>
    <w:rsid w:val="00236B0F"/>
    <w:rsid w:val="00252EBF"/>
    <w:rsid w:val="00261021"/>
    <w:rsid w:val="00276C04"/>
    <w:rsid w:val="0027703D"/>
    <w:rsid w:val="002778E0"/>
    <w:rsid w:val="00284EC5"/>
    <w:rsid w:val="00284FB6"/>
    <w:rsid w:val="00297FD8"/>
    <w:rsid w:val="002A2308"/>
    <w:rsid w:val="002A3385"/>
    <w:rsid w:val="002A61E1"/>
    <w:rsid w:val="002A6969"/>
    <w:rsid w:val="002A70A7"/>
    <w:rsid w:val="002B0F83"/>
    <w:rsid w:val="002B7C60"/>
    <w:rsid w:val="002C3922"/>
    <w:rsid w:val="002D0A84"/>
    <w:rsid w:val="002D4D91"/>
    <w:rsid w:val="002D68FF"/>
    <w:rsid w:val="002E4F89"/>
    <w:rsid w:val="002F0F11"/>
    <w:rsid w:val="002F19F4"/>
    <w:rsid w:val="002F6B07"/>
    <w:rsid w:val="002F7EAF"/>
    <w:rsid w:val="00304A0A"/>
    <w:rsid w:val="00311D23"/>
    <w:rsid w:val="003165FD"/>
    <w:rsid w:val="0031767A"/>
    <w:rsid w:val="00317EC5"/>
    <w:rsid w:val="003232B8"/>
    <w:rsid w:val="003262C1"/>
    <w:rsid w:val="00327D93"/>
    <w:rsid w:val="00334D07"/>
    <w:rsid w:val="0033523E"/>
    <w:rsid w:val="00337114"/>
    <w:rsid w:val="00337216"/>
    <w:rsid w:val="00337ED6"/>
    <w:rsid w:val="003464E8"/>
    <w:rsid w:val="00350ABF"/>
    <w:rsid w:val="00362D02"/>
    <w:rsid w:val="00364534"/>
    <w:rsid w:val="00367A25"/>
    <w:rsid w:val="003758A7"/>
    <w:rsid w:val="00381931"/>
    <w:rsid w:val="00386877"/>
    <w:rsid w:val="003A5357"/>
    <w:rsid w:val="003A6749"/>
    <w:rsid w:val="003B0CA8"/>
    <w:rsid w:val="003B1C86"/>
    <w:rsid w:val="003B51CA"/>
    <w:rsid w:val="003B609A"/>
    <w:rsid w:val="003C0AD5"/>
    <w:rsid w:val="003D1922"/>
    <w:rsid w:val="003D75B3"/>
    <w:rsid w:val="003E1012"/>
    <w:rsid w:val="003E214E"/>
    <w:rsid w:val="003E32B2"/>
    <w:rsid w:val="003E71CC"/>
    <w:rsid w:val="003E7E14"/>
    <w:rsid w:val="003F2B18"/>
    <w:rsid w:val="003F2CF4"/>
    <w:rsid w:val="003F3908"/>
    <w:rsid w:val="00400596"/>
    <w:rsid w:val="0040657A"/>
    <w:rsid w:val="0042078C"/>
    <w:rsid w:val="00433F55"/>
    <w:rsid w:val="00440E8E"/>
    <w:rsid w:val="004427A3"/>
    <w:rsid w:val="00452064"/>
    <w:rsid w:val="00460928"/>
    <w:rsid w:val="00472BE6"/>
    <w:rsid w:val="00473A97"/>
    <w:rsid w:val="00484FDA"/>
    <w:rsid w:val="00486F46"/>
    <w:rsid w:val="00497013"/>
    <w:rsid w:val="004B6DCE"/>
    <w:rsid w:val="004D4444"/>
    <w:rsid w:val="004E0A5D"/>
    <w:rsid w:val="004E33A1"/>
    <w:rsid w:val="004E5BC4"/>
    <w:rsid w:val="004E7975"/>
    <w:rsid w:val="004F1B83"/>
    <w:rsid w:val="00503E17"/>
    <w:rsid w:val="005042C6"/>
    <w:rsid w:val="00507D23"/>
    <w:rsid w:val="005121C1"/>
    <w:rsid w:val="005165F4"/>
    <w:rsid w:val="00517649"/>
    <w:rsid w:val="00520486"/>
    <w:rsid w:val="00521496"/>
    <w:rsid w:val="005334D3"/>
    <w:rsid w:val="005360F3"/>
    <w:rsid w:val="00541061"/>
    <w:rsid w:val="00550951"/>
    <w:rsid w:val="005538E1"/>
    <w:rsid w:val="00556510"/>
    <w:rsid w:val="00556CBA"/>
    <w:rsid w:val="005664D2"/>
    <w:rsid w:val="00566780"/>
    <w:rsid w:val="00566F6B"/>
    <w:rsid w:val="00567B39"/>
    <w:rsid w:val="0058177F"/>
    <w:rsid w:val="00582288"/>
    <w:rsid w:val="005829CE"/>
    <w:rsid w:val="005878F8"/>
    <w:rsid w:val="00592707"/>
    <w:rsid w:val="005A14FD"/>
    <w:rsid w:val="005A1DBA"/>
    <w:rsid w:val="005A6528"/>
    <w:rsid w:val="005A6841"/>
    <w:rsid w:val="005B0EA0"/>
    <w:rsid w:val="005C7EBC"/>
    <w:rsid w:val="005D105F"/>
    <w:rsid w:val="005D3C2C"/>
    <w:rsid w:val="005D46EB"/>
    <w:rsid w:val="005D7268"/>
    <w:rsid w:val="005E30EC"/>
    <w:rsid w:val="005E64E2"/>
    <w:rsid w:val="005F49B5"/>
    <w:rsid w:val="005F6467"/>
    <w:rsid w:val="005F70DC"/>
    <w:rsid w:val="00601DE1"/>
    <w:rsid w:val="00602944"/>
    <w:rsid w:val="00606B6F"/>
    <w:rsid w:val="0061187C"/>
    <w:rsid w:val="0061768A"/>
    <w:rsid w:val="00621533"/>
    <w:rsid w:val="006304E2"/>
    <w:rsid w:val="006341DB"/>
    <w:rsid w:val="006424DD"/>
    <w:rsid w:val="006462C6"/>
    <w:rsid w:val="00646ADE"/>
    <w:rsid w:val="00656697"/>
    <w:rsid w:val="00671D99"/>
    <w:rsid w:val="006877CE"/>
    <w:rsid w:val="006A64D7"/>
    <w:rsid w:val="006C1C16"/>
    <w:rsid w:val="006C1DBC"/>
    <w:rsid w:val="006C22A2"/>
    <w:rsid w:val="006C3F64"/>
    <w:rsid w:val="006C6299"/>
    <w:rsid w:val="006D518B"/>
    <w:rsid w:val="006D62CB"/>
    <w:rsid w:val="006E700E"/>
    <w:rsid w:val="006F56CC"/>
    <w:rsid w:val="006F7E6D"/>
    <w:rsid w:val="00702D47"/>
    <w:rsid w:val="007041B4"/>
    <w:rsid w:val="00725F2F"/>
    <w:rsid w:val="007331CF"/>
    <w:rsid w:val="00733BFF"/>
    <w:rsid w:val="00744E9A"/>
    <w:rsid w:val="0074508E"/>
    <w:rsid w:val="007474DC"/>
    <w:rsid w:val="00760D31"/>
    <w:rsid w:val="00762E0D"/>
    <w:rsid w:val="00774B22"/>
    <w:rsid w:val="0077764C"/>
    <w:rsid w:val="00780192"/>
    <w:rsid w:val="00780688"/>
    <w:rsid w:val="007846C9"/>
    <w:rsid w:val="00790B5D"/>
    <w:rsid w:val="00793DEC"/>
    <w:rsid w:val="00795318"/>
    <w:rsid w:val="00795CDE"/>
    <w:rsid w:val="007B67FE"/>
    <w:rsid w:val="007B77F7"/>
    <w:rsid w:val="007C2E24"/>
    <w:rsid w:val="007C3D83"/>
    <w:rsid w:val="007C660B"/>
    <w:rsid w:val="007C732C"/>
    <w:rsid w:val="007D1EBC"/>
    <w:rsid w:val="007E5E5F"/>
    <w:rsid w:val="00800B8C"/>
    <w:rsid w:val="00804803"/>
    <w:rsid w:val="00804B36"/>
    <w:rsid w:val="0080645E"/>
    <w:rsid w:val="00814A04"/>
    <w:rsid w:val="00815BCD"/>
    <w:rsid w:val="008235D3"/>
    <w:rsid w:val="00830A24"/>
    <w:rsid w:val="00840F46"/>
    <w:rsid w:val="0084179C"/>
    <w:rsid w:val="00854D60"/>
    <w:rsid w:val="0085644B"/>
    <w:rsid w:val="00873DC9"/>
    <w:rsid w:val="0088041F"/>
    <w:rsid w:val="00886101"/>
    <w:rsid w:val="00887287"/>
    <w:rsid w:val="00890AA0"/>
    <w:rsid w:val="00890AAE"/>
    <w:rsid w:val="008B200B"/>
    <w:rsid w:val="008B463B"/>
    <w:rsid w:val="008B6DBA"/>
    <w:rsid w:val="008C1013"/>
    <w:rsid w:val="008C6EA7"/>
    <w:rsid w:val="008D0DBA"/>
    <w:rsid w:val="008D1260"/>
    <w:rsid w:val="008E088E"/>
    <w:rsid w:val="008E3AFA"/>
    <w:rsid w:val="008E75D1"/>
    <w:rsid w:val="008F5747"/>
    <w:rsid w:val="009008A7"/>
    <w:rsid w:val="0091300C"/>
    <w:rsid w:val="009160C8"/>
    <w:rsid w:val="009177CD"/>
    <w:rsid w:val="00922F16"/>
    <w:rsid w:val="00930969"/>
    <w:rsid w:val="00936A57"/>
    <w:rsid w:val="00937F0C"/>
    <w:rsid w:val="00943DE7"/>
    <w:rsid w:val="00944839"/>
    <w:rsid w:val="00951890"/>
    <w:rsid w:val="00971F0C"/>
    <w:rsid w:val="00973F48"/>
    <w:rsid w:val="00974627"/>
    <w:rsid w:val="009748CF"/>
    <w:rsid w:val="00983960"/>
    <w:rsid w:val="00990812"/>
    <w:rsid w:val="00993321"/>
    <w:rsid w:val="00995C0B"/>
    <w:rsid w:val="009A70F0"/>
    <w:rsid w:val="009B03CB"/>
    <w:rsid w:val="009B254A"/>
    <w:rsid w:val="009B48B0"/>
    <w:rsid w:val="009C79A0"/>
    <w:rsid w:val="009E3822"/>
    <w:rsid w:val="009E48C9"/>
    <w:rsid w:val="009E4B18"/>
    <w:rsid w:val="009E6F14"/>
    <w:rsid w:val="009F480C"/>
    <w:rsid w:val="00A06EE7"/>
    <w:rsid w:val="00A075F2"/>
    <w:rsid w:val="00A07892"/>
    <w:rsid w:val="00A15B05"/>
    <w:rsid w:val="00A21785"/>
    <w:rsid w:val="00A2196D"/>
    <w:rsid w:val="00A26014"/>
    <w:rsid w:val="00A33A5F"/>
    <w:rsid w:val="00A36572"/>
    <w:rsid w:val="00A4314B"/>
    <w:rsid w:val="00A43788"/>
    <w:rsid w:val="00A5151E"/>
    <w:rsid w:val="00A55334"/>
    <w:rsid w:val="00A55B78"/>
    <w:rsid w:val="00A63A8E"/>
    <w:rsid w:val="00A72399"/>
    <w:rsid w:val="00A817AF"/>
    <w:rsid w:val="00A817DD"/>
    <w:rsid w:val="00A84CB7"/>
    <w:rsid w:val="00A86FF5"/>
    <w:rsid w:val="00A91B62"/>
    <w:rsid w:val="00AA0773"/>
    <w:rsid w:val="00AA2390"/>
    <w:rsid w:val="00AA517B"/>
    <w:rsid w:val="00AA7741"/>
    <w:rsid w:val="00AC0307"/>
    <w:rsid w:val="00AC2C11"/>
    <w:rsid w:val="00AC4425"/>
    <w:rsid w:val="00AD047F"/>
    <w:rsid w:val="00AD4EB6"/>
    <w:rsid w:val="00AD6952"/>
    <w:rsid w:val="00AF24ED"/>
    <w:rsid w:val="00AF3B86"/>
    <w:rsid w:val="00AF5ECE"/>
    <w:rsid w:val="00B03CA7"/>
    <w:rsid w:val="00B059AA"/>
    <w:rsid w:val="00B05B1A"/>
    <w:rsid w:val="00B200C7"/>
    <w:rsid w:val="00B237D8"/>
    <w:rsid w:val="00B26BC0"/>
    <w:rsid w:val="00B340EA"/>
    <w:rsid w:val="00B436F7"/>
    <w:rsid w:val="00B539B6"/>
    <w:rsid w:val="00B60B57"/>
    <w:rsid w:val="00B6205A"/>
    <w:rsid w:val="00B6289E"/>
    <w:rsid w:val="00B62B1F"/>
    <w:rsid w:val="00B74617"/>
    <w:rsid w:val="00B8118C"/>
    <w:rsid w:val="00B846BE"/>
    <w:rsid w:val="00BB1FF5"/>
    <w:rsid w:val="00BB27C3"/>
    <w:rsid w:val="00BB4A72"/>
    <w:rsid w:val="00BE4238"/>
    <w:rsid w:val="00BE6205"/>
    <w:rsid w:val="00BE7E34"/>
    <w:rsid w:val="00BF02F6"/>
    <w:rsid w:val="00BF0488"/>
    <w:rsid w:val="00BF0CE1"/>
    <w:rsid w:val="00C067FD"/>
    <w:rsid w:val="00C11B53"/>
    <w:rsid w:val="00C133F8"/>
    <w:rsid w:val="00C1503F"/>
    <w:rsid w:val="00C17358"/>
    <w:rsid w:val="00C202FB"/>
    <w:rsid w:val="00C20E51"/>
    <w:rsid w:val="00C35E37"/>
    <w:rsid w:val="00C36AAC"/>
    <w:rsid w:val="00C409F8"/>
    <w:rsid w:val="00C45B18"/>
    <w:rsid w:val="00C518EB"/>
    <w:rsid w:val="00C62D78"/>
    <w:rsid w:val="00C66058"/>
    <w:rsid w:val="00C70128"/>
    <w:rsid w:val="00C70389"/>
    <w:rsid w:val="00C734E1"/>
    <w:rsid w:val="00C73C9C"/>
    <w:rsid w:val="00C82210"/>
    <w:rsid w:val="00C86598"/>
    <w:rsid w:val="00CA0F05"/>
    <w:rsid w:val="00CB1E9B"/>
    <w:rsid w:val="00CB253B"/>
    <w:rsid w:val="00CC3450"/>
    <w:rsid w:val="00CC42FD"/>
    <w:rsid w:val="00CD13E0"/>
    <w:rsid w:val="00CD3A6F"/>
    <w:rsid w:val="00CD70A7"/>
    <w:rsid w:val="00D01733"/>
    <w:rsid w:val="00D02D49"/>
    <w:rsid w:val="00D0545A"/>
    <w:rsid w:val="00D06529"/>
    <w:rsid w:val="00D10663"/>
    <w:rsid w:val="00D12DB1"/>
    <w:rsid w:val="00D17393"/>
    <w:rsid w:val="00D276A1"/>
    <w:rsid w:val="00D31AF6"/>
    <w:rsid w:val="00D4262E"/>
    <w:rsid w:val="00D42E04"/>
    <w:rsid w:val="00D52224"/>
    <w:rsid w:val="00D5620F"/>
    <w:rsid w:val="00D610D8"/>
    <w:rsid w:val="00D7092D"/>
    <w:rsid w:val="00D83D92"/>
    <w:rsid w:val="00D84124"/>
    <w:rsid w:val="00D877E4"/>
    <w:rsid w:val="00D87CE4"/>
    <w:rsid w:val="00D97558"/>
    <w:rsid w:val="00DA08B8"/>
    <w:rsid w:val="00DA5A4F"/>
    <w:rsid w:val="00DB683B"/>
    <w:rsid w:val="00DD17B2"/>
    <w:rsid w:val="00DD1825"/>
    <w:rsid w:val="00DD3136"/>
    <w:rsid w:val="00DD7312"/>
    <w:rsid w:val="00DE2A37"/>
    <w:rsid w:val="00DF6624"/>
    <w:rsid w:val="00E077B2"/>
    <w:rsid w:val="00E14F85"/>
    <w:rsid w:val="00E26F7B"/>
    <w:rsid w:val="00E27435"/>
    <w:rsid w:val="00E27656"/>
    <w:rsid w:val="00E278E3"/>
    <w:rsid w:val="00E40D0D"/>
    <w:rsid w:val="00E41C80"/>
    <w:rsid w:val="00E46094"/>
    <w:rsid w:val="00E4709A"/>
    <w:rsid w:val="00E50CAB"/>
    <w:rsid w:val="00E57CA2"/>
    <w:rsid w:val="00E60EC6"/>
    <w:rsid w:val="00E620AF"/>
    <w:rsid w:val="00E624C4"/>
    <w:rsid w:val="00E63D7B"/>
    <w:rsid w:val="00E711C2"/>
    <w:rsid w:val="00E71764"/>
    <w:rsid w:val="00E7366A"/>
    <w:rsid w:val="00E90D4A"/>
    <w:rsid w:val="00E942F1"/>
    <w:rsid w:val="00EA1C12"/>
    <w:rsid w:val="00EA23DA"/>
    <w:rsid w:val="00EB1153"/>
    <w:rsid w:val="00EB30D1"/>
    <w:rsid w:val="00EC6DF2"/>
    <w:rsid w:val="00EC7903"/>
    <w:rsid w:val="00ED42A7"/>
    <w:rsid w:val="00ED6C55"/>
    <w:rsid w:val="00F04BCD"/>
    <w:rsid w:val="00F137AC"/>
    <w:rsid w:val="00F13BA0"/>
    <w:rsid w:val="00F22039"/>
    <w:rsid w:val="00F30401"/>
    <w:rsid w:val="00F30849"/>
    <w:rsid w:val="00F31692"/>
    <w:rsid w:val="00F361C6"/>
    <w:rsid w:val="00F571A5"/>
    <w:rsid w:val="00F62571"/>
    <w:rsid w:val="00F7364A"/>
    <w:rsid w:val="00F74C29"/>
    <w:rsid w:val="00F772BF"/>
    <w:rsid w:val="00F80361"/>
    <w:rsid w:val="00F84447"/>
    <w:rsid w:val="00F858FE"/>
    <w:rsid w:val="00F9133D"/>
    <w:rsid w:val="00F924C8"/>
    <w:rsid w:val="00F95421"/>
    <w:rsid w:val="00FA0F03"/>
    <w:rsid w:val="00FA162A"/>
    <w:rsid w:val="00FA1BC5"/>
    <w:rsid w:val="00FA3636"/>
    <w:rsid w:val="00FB3B4A"/>
    <w:rsid w:val="00FC316D"/>
    <w:rsid w:val="00FD256B"/>
    <w:rsid w:val="00FD41D2"/>
    <w:rsid w:val="00FE7656"/>
    <w:rsid w:val="00FF0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1078EC42-462C-420E-B02D-99BE1A2A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F83"/>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2B0F83"/>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F83"/>
    <w:rPr>
      <w:rFonts w:ascii="Arial" w:eastAsia="Times New Roman" w:hAnsi="Arial" w:cs="Times New Roman"/>
      <w:b/>
      <w:sz w:val="24"/>
      <w:szCs w:val="20"/>
      <w:u w:val="single"/>
    </w:rPr>
  </w:style>
  <w:style w:type="paragraph" w:styleId="Footer">
    <w:name w:val="footer"/>
    <w:basedOn w:val="Normal"/>
    <w:link w:val="FooterChar"/>
    <w:rsid w:val="002B0F83"/>
    <w:pPr>
      <w:tabs>
        <w:tab w:val="center" w:pos="4320"/>
        <w:tab w:val="right" w:pos="8640"/>
      </w:tabs>
    </w:pPr>
  </w:style>
  <w:style w:type="character" w:customStyle="1" w:styleId="FooterChar">
    <w:name w:val="Footer Char"/>
    <w:basedOn w:val="DefaultParagraphFont"/>
    <w:link w:val="Footer"/>
    <w:rsid w:val="002B0F83"/>
    <w:rPr>
      <w:rFonts w:ascii="Arial" w:eastAsia="Times New Roman" w:hAnsi="Arial" w:cs="Times New Roman"/>
      <w:sz w:val="24"/>
      <w:szCs w:val="20"/>
    </w:rPr>
  </w:style>
  <w:style w:type="paragraph" w:styleId="BodyText">
    <w:name w:val="Body Text"/>
    <w:basedOn w:val="Normal"/>
    <w:link w:val="BodyTextChar"/>
    <w:rsid w:val="002B0F83"/>
    <w:rPr>
      <w:i/>
    </w:rPr>
  </w:style>
  <w:style w:type="character" w:customStyle="1" w:styleId="BodyTextChar">
    <w:name w:val="Body Text Char"/>
    <w:basedOn w:val="DefaultParagraphFont"/>
    <w:link w:val="BodyText"/>
    <w:rsid w:val="002B0F83"/>
    <w:rPr>
      <w:rFonts w:ascii="Arial" w:eastAsia="Times New Roman" w:hAnsi="Arial" w:cs="Times New Roman"/>
      <w:i/>
      <w:sz w:val="24"/>
      <w:szCs w:val="20"/>
    </w:rPr>
  </w:style>
  <w:style w:type="character" w:styleId="Hyperlink">
    <w:name w:val="Hyperlink"/>
    <w:basedOn w:val="DefaultParagraphFont"/>
    <w:rsid w:val="002B0F83"/>
    <w:rPr>
      <w:color w:val="0000FF"/>
      <w:u w:val="single"/>
    </w:rPr>
  </w:style>
  <w:style w:type="table" w:styleId="TableGrid">
    <w:name w:val="Table Grid"/>
    <w:basedOn w:val="TableNormal"/>
    <w:uiPriority w:val="39"/>
    <w:rsid w:val="007D1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1EBC"/>
    <w:pPr>
      <w:ind w:left="720"/>
      <w:contextualSpacing/>
    </w:pPr>
  </w:style>
  <w:style w:type="paragraph" w:styleId="Header">
    <w:name w:val="header"/>
    <w:basedOn w:val="Normal"/>
    <w:link w:val="HeaderChar"/>
    <w:uiPriority w:val="99"/>
    <w:unhideWhenUsed/>
    <w:rsid w:val="009B254A"/>
    <w:pPr>
      <w:tabs>
        <w:tab w:val="center" w:pos="4680"/>
        <w:tab w:val="right" w:pos="9360"/>
      </w:tabs>
    </w:pPr>
  </w:style>
  <w:style w:type="character" w:customStyle="1" w:styleId="HeaderChar">
    <w:name w:val="Header Char"/>
    <w:basedOn w:val="DefaultParagraphFont"/>
    <w:link w:val="Header"/>
    <w:uiPriority w:val="99"/>
    <w:rsid w:val="009B254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9B254A"/>
    <w:rPr>
      <w:rFonts w:ascii="Tahoma" w:hAnsi="Tahoma" w:cs="Tahoma"/>
      <w:sz w:val="16"/>
      <w:szCs w:val="16"/>
    </w:rPr>
  </w:style>
  <w:style w:type="character" w:customStyle="1" w:styleId="BalloonTextChar">
    <w:name w:val="Balloon Text Char"/>
    <w:basedOn w:val="DefaultParagraphFont"/>
    <w:link w:val="BalloonText"/>
    <w:uiPriority w:val="99"/>
    <w:semiHidden/>
    <w:rsid w:val="009B25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90_dshockley@seove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Dr_Shockley</dc:creator>
  <cp:keywords/>
  <dc:description/>
  <cp:lastModifiedBy>Undesignated</cp:lastModifiedBy>
  <cp:revision>7</cp:revision>
  <cp:lastPrinted>2018-06-29T15:09:00Z</cp:lastPrinted>
  <dcterms:created xsi:type="dcterms:W3CDTF">2018-06-29T13:42:00Z</dcterms:created>
  <dcterms:modified xsi:type="dcterms:W3CDTF">2018-06-29T15:09:00Z</dcterms:modified>
</cp:coreProperties>
</file>